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AC618" w14:textId="77777777" w:rsidR="002A6C68" w:rsidRPr="00386DF3" w:rsidRDefault="00A34E43" w:rsidP="00D56E19">
      <w:pPr>
        <w:jc w:val="center"/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JLAC</w:t>
      </w:r>
      <w:r w:rsidR="00B0170E">
        <w:rPr>
          <w:rFonts w:ascii="游明朝" w:eastAsia="游明朝" w:hAnsi="Arial" w:cs="メイリオ" w:hint="eastAsia"/>
        </w:rPr>
        <w:t>検査名称の読み方</w:t>
      </w:r>
    </w:p>
    <w:p w14:paraId="49C24BA6" w14:textId="01974AEE" w:rsidR="00F36F62" w:rsidRPr="00F36F62" w:rsidRDefault="00F36F62" w:rsidP="00F36F62">
      <w:pPr>
        <w:rPr>
          <w:rFonts w:ascii="游明朝" w:eastAsia="游明朝" w:hAnsi="游明朝" w:cs="Times New Roman"/>
          <w:b/>
          <w:bCs/>
          <w:u w:val="single"/>
        </w:rPr>
      </w:pPr>
      <w:r w:rsidRPr="00F36F62">
        <w:rPr>
          <w:rFonts w:ascii="游明朝" w:eastAsia="游明朝" w:hAnsi="游明朝" w:cs="Times New Roman" w:hint="eastAsia"/>
        </w:rPr>
        <w:t xml:space="preserve">　　</w:t>
      </w:r>
      <w:r>
        <w:rPr>
          <w:rFonts w:ascii="游明朝" w:eastAsia="游明朝" w:hAnsi="游明朝" w:cs="Times New Roman" w:hint="eastAsia"/>
        </w:rPr>
        <w:t xml:space="preserve">　　　　　　　　　　　　　　　　　　　　　　　　　　　　</w:t>
      </w:r>
      <w:r w:rsidRPr="00F36F62">
        <w:rPr>
          <w:rFonts w:ascii="游明朝" w:eastAsia="游明朝" w:hAnsi="游明朝" w:cs="Times New Roman" w:hint="eastAsia"/>
          <w:b/>
          <w:bCs/>
          <w:u w:val="single"/>
        </w:rPr>
        <w:t>2025年</w:t>
      </w:r>
      <w:r w:rsidR="00CD2B28">
        <w:rPr>
          <w:rFonts w:ascii="游明朝" w:eastAsia="游明朝" w:hAnsi="游明朝" w:cs="Times New Roman" w:hint="eastAsia"/>
          <w:b/>
          <w:bCs/>
          <w:u w:val="single"/>
        </w:rPr>
        <w:t>４</w:t>
      </w:r>
      <w:r w:rsidRPr="00F36F62">
        <w:rPr>
          <w:rFonts w:ascii="游明朝" w:eastAsia="游明朝" w:hAnsi="游明朝" w:cs="Times New Roman" w:hint="eastAsia"/>
          <w:b/>
          <w:bCs/>
          <w:u w:val="single"/>
        </w:rPr>
        <w:t>月更新</w:t>
      </w:r>
    </w:p>
    <w:p w14:paraId="3DDD0AFA" w14:textId="77777777" w:rsidR="00F36F62" w:rsidRPr="00F36F62" w:rsidRDefault="00F36F62" w:rsidP="00F36F62">
      <w:pPr>
        <w:rPr>
          <w:rFonts w:ascii="游明朝" w:eastAsia="游明朝" w:hAnsi="游明朝" w:cs="Times New Roman"/>
          <w:b/>
          <w:bCs/>
          <w:u w:val="single"/>
        </w:rPr>
      </w:pPr>
      <w:r w:rsidRPr="00F36F62">
        <w:rPr>
          <w:rFonts w:ascii="游明朝" w:eastAsia="游明朝" w:hAnsi="游明朝" w:cs="Times New Roman" w:hint="eastAsia"/>
          <w:b/>
          <w:bCs/>
        </w:rPr>
        <w:t xml:space="preserve">　　　　　　　　　　　　　　　　　　　　　　　　　　　　　</w:t>
      </w:r>
      <w:r w:rsidRPr="00F36F62">
        <w:rPr>
          <w:rFonts w:ascii="游明朝" w:eastAsia="游明朝" w:hAnsi="游明朝" w:cs="Times New Roman" w:hint="eastAsia"/>
          <w:b/>
          <w:bCs/>
          <w:u w:val="single"/>
        </w:rPr>
        <w:t>※変更・追記点:太字</w:t>
      </w:r>
    </w:p>
    <w:p w14:paraId="2B6E85B9" w14:textId="77777777" w:rsidR="00A34E43" w:rsidRPr="00F36F62" w:rsidRDefault="00A34E43">
      <w:pPr>
        <w:rPr>
          <w:rFonts w:ascii="游明朝" w:eastAsia="游明朝" w:hAnsi="Arial"/>
        </w:rPr>
      </w:pPr>
    </w:p>
    <w:p w14:paraId="4A0CDF8D" w14:textId="77777777" w:rsidR="00A34E43" w:rsidRPr="00386DF3" w:rsidRDefault="0053781A" w:rsidP="00A34E43">
      <w:pPr>
        <w:pStyle w:val="a3"/>
        <w:numPr>
          <w:ilvl w:val="0"/>
          <w:numId w:val="1"/>
        </w:numPr>
        <w:ind w:leftChars="0"/>
        <w:rPr>
          <w:rFonts w:ascii="游明朝" w:eastAsia="游明朝" w:hAnsi="Arial" w:cs="メイリオ"/>
        </w:rPr>
      </w:pPr>
      <w:r>
        <w:rPr>
          <w:rFonts w:ascii="游明朝" w:eastAsia="游明朝" w:hAnsi="Arial" w:cs="メイリオ" w:hint="eastAsia"/>
        </w:rPr>
        <w:t>概要</w:t>
      </w:r>
    </w:p>
    <w:p w14:paraId="6AE8F9CA" w14:textId="2133D508" w:rsidR="00C13840" w:rsidRDefault="00A34E43" w:rsidP="00C13840">
      <w:pPr>
        <w:ind w:leftChars="100" w:left="210" w:firstLineChars="100" w:firstLine="210"/>
        <w:rPr>
          <w:rFonts w:ascii="游明朝" w:eastAsia="游明朝" w:hAnsi="游明朝" w:cs="メイリオ"/>
        </w:rPr>
      </w:pPr>
      <w:r w:rsidRPr="00386DF3">
        <w:rPr>
          <w:rFonts w:ascii="游明朝" w:eastAsia="游明朝" w:hAnsi="Arial" w:cs="メイリオ" w:hint="eastAsia"/>
        </w:rPr>
        <w:t>JLAC検査名称は、JLAC11にて新たに設定し</w:t>
      </w:r>
      <w:r w:rsidR="00386DF3">
        <w:rPr>
          <w:rFonts w:ascii="游明朝" w:eastAsia="游明朝" w:hAnsi="Arial" w:cs="メイリオ" w:hint="eastAsia"/>
        </w:rPr>
        <w:t>た</w:t>
      </w:r>
      <w:r w:rsidRPr="00386DF3">
        <w:rPr>
          <w:rFonts w:ascii="游明朝" w:eastAsia="游明朝" w:hAnsi="Arial" w:cs="メイリオ" w:hint="eastAsia"/>
        </w:rPr>
        <w:t>JLAC独自の名称</w:t>
      </w:r>
      <w:r w:rsidR="00386DF3">
        <w:rPr>
          <w:rFonts w:ascii="游明朝" w:eastAsia="游明朝" w:hAnsi="Arial" w:cs="メイリオ" w:hint="eastAsia"/>
        </w:rPr>
        <w:t>である</w:t>
      </w:r>
      <w:r w:rsidRPr="00386DF3">
        <w:rPr>
          <w:rFonts w:ascii="游明朝" w:eastAsia="游明朝" w:hAnsi="Arial" w:cs="メイリオ" w:hint="eastAsia"/>
        </w:rPr>
        <w:t>。付番時の「ガイド」として利用することを目的とする。</w:t>
      </w:r>
      <w:r w:rsidR="00C13840">
        <w:rPr>
          <w:rFonts w:ascii="游明朝" w:eastAsia="游明朝" w:hAnsi="Arial" w:cs="メイリオ" w:hint="eastAsia"/>
        </w:rPr>
        <w:t>但し、</w:t>
      </w:r>
      <w:r w:rsidR="00C13840" w:rsidRPr="001234E3">
        <w:rPr>
          <w:rFonts w:ascii="游明朝" w:eastAsia="游明朝" w:hAnsi="游明朝" w:hint="eastAsia"/>
          <w:szCs w:val="21"/>
        </w:rPr>
        <w:t>JLAC</w:t>
      </w:r>
      <w:r w:rsidR="008F6B74">
        <w:rPr>
          <w:rFonts w:ascii="游明朝" w:eastAsia="游明朝" w:hAnsi="游明朝" w:hint="eastAsia"/>
          <w:szCs w:val="21"/>
        </w:rPr>
        <w:t>検査名称は、標準</w:t>
      </w:r>
      <w:r w:rsidR="00C13840" w:rsidRPr="001234E3">
        <w:rPr>
          <w:rFonts w:ascii="游明朝" w:eastAsia="游明朝" w:hAnsi="游明朝" w:hint="eastAsia"/>
          <w:szCs w:val="21"/>
        </w:rPr>
        <w:t>検査名称を想定したもので</w:t>
      </w:r>
      <w:r w:rsidR="005057F8">
        <w:rPr>
          <w:rFonts w:ascii="游明朝" w:eastAsia="游明朝" w:hAnsi="游明朝" w:hint="eastAsia"/>
          <w:szCs w:val="21"/>
        </w:rPr>
        <w:t>は</w:t>
      </w:r>
      <w:r w:rsidR="00C13840" w:rsidRPr="001234E3">
        <w:rPr>
          <w:rFonts w:ascii="游明朝" w:eastAsia="游明朝" w:hAnsi="游明朝" w:hint="eastAsia"/>
          <w:szCs w:val="21"/>
        </w:rPr>
        <w:t>ない</w:t>
      </w:r>
      <w:r w:rsidR="00C13840" w:rsidRPr="001234E3">
        <w:rPr>
          <w:rFonts w:ascii="游明朝" w:eastAsia="游明朝" w:hAnsi="游明朝" w:cs="メイリオ" w:hint="eastAsia"/>
        </w:rPr>
        <w:t>。</w:t>
      </w:r>
    </w:p>
    <w:p w14:paraId="005A3E98" w14:textId="73CA2F07" w:rsidR="00D24800" w:rsidRPr="00D24800" w:rsidRDefault="00D24800" w:rsidP="005057F8">
      <w:pPr>
        <w:ind w:leftChars="100" w:left="210"/>
        <w:rPr>
          <w:rFonts w:ascii="游明朝" w:eastAsia="游明朝" w:hAnsi="游明朝" w:cs="メイリオ"/>
          <w:b/>
          <w:bCs/>
          <w:u w:val="single"/>
        </w:rPr>
      </w:pPr>
      <w:r w:rsidRPr="00D24800">
        <w:rPr>
          <w:rFonts w:ascii="游明朝" w:eastAsia="游明朝" w:hAnsi="Arial" w:cs="メイリオ" w:hint="eastAsia"/>
          <w:b/>
          <w:bCs/>
          <w:u w:val="single"/>
        </w:rPr>
        <w:t>JLAC検査名称は、ファイル名：JLAC11コード一覧(検査試薬_JLAC10コード付番付帯)</w:t>
      </w:r>
      <w:r w:rsidRPr="00D24800">
        <w:rPr>
          <w:rFonts w:ascii="游明朝" w:eastAsia="游明朝" w:cs="ＭＳ明朝" w:hint="eastAsia"/>
          <w:b/>
          <w:bCs/>
          <w:kern w:val="0"/>
          <w:szCs w:val="19"/>
          <w:u w:val="single"/>
        </w:rPr>
        <w:t>に記載されている。</w:t>
      </w:r>
    </w:p>
    <w:p w14:paraId="1A9843BF" w14:textId="77777777" w:rsidR="00A34E43" w:rsidRPr="00386DF3" w:rsidRDefault="00A34E43" w:rsidP="00A34E43">
      <w:pPr>
        <w:rPr>
          <w:rFonts w:ascii="游明朝" w:eastAsia="游明朝" w:hAnsi="Arial" w:cs="メイリオ"/>
        </w:rPr>
      </w:pPr>
    </w:p>
    <w:p w14:paraId="5E6BB639" w14:textId="77777777" w:rsidR="00A34E43" w:rsidRPr="00386DF3" w:rsidRDefault="00A34E43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2.  JLAC</w:t>
      </w:r>
      <w:r w:rsidR="0053781A">
        <w:rPr>
          <w:rFonts w:ascii="游明朝" w:eastAsia="游明朝" w:hAnsi="Arial" w:cs="メイリオ" w:hint="eastAsia"/>
        </w:rPr>
        <w:t>検査名称の構成</w:t>
      </w:r>
    </w:p>
    <w:p w14:paraId="653A9F9E" w14:textId="77777777" w:rsidR="00A34E43" w:rsidRPr="00386DF3" w:rsidRDefault="00A34E43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(1)</w:t>
      </w:r>
      <w:r w:rsidR="00EA578A">
        <w:rPr>
          <w:rFonts w:ascii="游明朝" w:eastAsia="游明朝" w:hAnsi="Arial" w:cs="メイリオ" w:hint="eastAsia"/>
        </w:rPr>
        <w:t xml:space="preserve"> </w:t>
      </w:r>
      <w:r w:rsidRPr="00386DF3">
        <w:rPr>
          <w:rFonts w:ascii="游明朝" w:eastAsia="游明朝" w:hAnsi="Arial" w:cs="メイリオ" w:hint="eastAsia"/>
        </w:rPr>
        <w:t xml:space="preserve"> JLAC検査名称は、主に測定物（5桁）、識別（4桁）、材料（3桁）の12桁のコードの組み合わせに対して表現される。</w:t>
      </w:r>
    </w:p>
    <w:p w14:paraId="150A545B" w14:textId="77777777" w:rsidR="00A34E43" w:rsidRPr="00386DF3" w:rsidRDefault="00A34E43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(2)</w:t>
      </w:r>
      <w:r w:rsidR="00EA578A">
        <w:rPr>
          <w:rFonts w:ascii="游明朝" w:eastAsia="游明朝" w:hAnsi="Arial" w:cs="メイリオ" w:hint="eastAsia"/>
        </w:rPr>
        <w:t xml:space="preserve"> </w:t>
      </w:r>
      <w:r w:rsidRPr="00386DF3">
        <w:rPr>
          <w:rFonts w:ascii="游明朝" w:eastAsia="游明朝" w:hAnsi="Arial" w:cs="メイリオ" w:hint="eastAsia"/>
        </w:rPr>
        <w:t xml:space="preserve"> 補助的な要素を、名称の後に括弧つきで付記することができる。補助的な要素とは、別名および特に指定する測定法などとする。 </w:t>
      </w:r>
    </w:p>
    <w:p w14:paraId="4852E65F" w14:textId="77777777" w:rsidR="00A34E43" w:rsidRPr="00386DF3" w:rsidRDefault="00A34E43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 xml:space="preserve">  例）</w:t>
      </w:r>
      <w:r w:rsidR="0097103F" w:rsidRPr="00386DF3">
        <w:rPr>
          <w:rFonts w:ascii="游明朝" w:eastAsia="游明朝" w:hAnsi="Arial" w:cs="メイリオ" w:hint="eastAsia"/>
        </w:rPr>
        <w:t xml:space="preserve"> 蛋白（髄液一般検査）、赤血球数（RBC）</w:t>
      </w:r>
    </w:p>
    <w:p w14:paraId="2F5CB702" w14:textId="77777777" w:rsidR="0097103F" w:rsidRPr="00386DF3" w:rsidRDefault="0097103F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 xml:space="preserve">(3) </w:t>
      </w:r>
      <w:r w:rsidR="00EA578A">
        <w:rPr>
          <w:rFonts w:ascii="游明朝" w:eastAsia="游明朝" w:hAnsi="Arial" w:cs="メイリオ" w:hint="eastAsia"/>
        </w:rPr>
        <w:t xml:space="preserve"> </w:t>
      </w:r>
      <w:r w:rsidRPr="00386DF3">
        <w:rPr>
          <w:rFonts w:ascii="游明朝" w:eastAsia="游明朝" w:hAnsi="Arial" w:cs="メイリオ" w:hint="eastAsia"/>
        </w:rPr>
        <w:t>測定結果の表現型や一連の測定結果（固定識別）については、名称の後にハイフンを付けて表現することができる。</w:t>
      </w:r>
    </w:p>
    <w:p w14:paraId="12E5A22B" w14:textId="77777777" w:rsidR="0097103F" w:rsidRPr="00386DF3" w:rsidRDefault="0097103F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 xml:space="preserve">  例）</w:t>
      </w:r>
      <w:r w:rsidR="00E375AD">
        <w:rPr>
          <w:rFonts w:ascii="游明朝" w:eastAsia="游明朝" w:hAnsi="Arial" w:cs="メイリオ" w:hint="eastAsia"/>
        </w:rPr>
        <w:t xml:space="preserve"> HB</w:t>
      </w:r>
      <w:r w:rsidRPr="00386DF3">
        <w:rPr>
          <w:rFonts w:ascii="游明朝" w:eastAsia="游明朝" w:hAnsi="Arial" w:cs="メイリオ" w:hint="eastAsia"/>
        </w:rPr>
        <w:t>s抗体‐測定値、血液像‐リンパ球（%）</w:t>
      </w:r>
    </w:p>
    <w:p w14:paraId="0E8B0851" w14:textId="77777777" w:rsidR="0097103F" w:rsidRPr="00386DF3" w:rsidRDefault="0097103F" w:rsidP="00A34E43">
      <w:pPr>
        <w:rPr>
          <w:rFonts w:ascii="游明朝" w:eastAsia="游明朝" w:hAnsi="Arial" w:cs="メイリオ"/>
        </w:rPr>
      </w:pPr>
    </w:p>
    <w:p w14:paraId="06CAC3DA" w14:textId="77777777" w:rsidR="0097103F" w:rsidRPr="00386DF3" w:rsidRDefault="0097103F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 xml:space="preserve">3. </w:t>
      </w:r>
      <w:r w:rsidR="0053781A">
        <w:rPr>
          <w:rFonts w:ascii="游明朝" w:eastAsia="游明朝" w:hAnsi="Arial" w:cs="メイリオ" w:hint="eastAsia"/>
        </w:rPr>
        <w:t>基本ルール</w:t>
      </w:r>
    </w:p>
    <w:p w14:paraId="2BC82D0E" w14:textId="77777777" w:rsidR="0097103F" w:rsidRPr="00386DF3" w:rsidRDefault="0097103F" w:rsidP="00D56E19">
      <w:pPr>
        <w:pStyle w:val="a3"/>
        <w:numPr>
          <w:ilvl w:val="0"/>
          <w:numId w:val="9"/>
        </w:numPr>
        <w:ind w:leftChars="0"/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JLAC検査名称は、一般的な“呼び名”を基本とし利用者に馴染みの多い名称とする。</w:t>
      </w:r>
    </w:p>
    <w:p w14:paraId="39754808" w14:textId="77777777" w:rsidR="00BE0668" w:rsidRPr="00386DF3" w:rsidRDefault="00BE0668" w:rsidP="00D56E19">
      <w:pPr>
        <w:pStyle w:val="a3"/>
        <w:numPr>
          <w:ilvl w:val="0"/>
          <w:numId w:val="9"/>
        </w:numPr>
        <w:ind w:leftChars="0"/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名称に使用する文字数は、</w:t>
      </w:r>
      <w:r w:rsidR="0053781A">
        <w:rPr>
          <w:rFonts w:ascii="游明朝" w:eastAsia="游明朝" w:hAnsi="Arial" w:cs="メイリオ" w:hint="eastAsia"/>
        </w:rPr>
        <w:t>255文字</w:t>
      </w:r>
      <w:r w:rsidRPr="00386DF3">
        <w:rPr>
          <w:rFonts w:ascii="游明朝" w:eastAsia="游明朝" w:hAnsi="Arial" w:cs="メイリオ" w:hint="eastAsia"/>
        </w:rPr>
        <w:t>以内とする。（算用数字を含む）</w:t>
      </w:r>
    </w:p>
    <w:p w14:paraId="63591B7E" w14:textId="77777777" w:rsidR="00BE0668" w:rsidRPr="00386DF3" w:rsidRDefault="00BE0668" w:rsidP="00D56E19">
      <w:pPr>
        <w:pStyle w:val="a3"/>
        <w:numPr>
          <w:ilvl w:val="0"/>
          <w:numId w:val="9"/>
        </w:numPr>
        <w:ind w:leftChars="0"/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ひらかな、カタカナ、漢字（日本語）は全角、英数記号は半角とする。</w:t>
      </w:r>
    </w:p>
    <w:p w14:paraId="6C80A0A4" w14:textId="77777777" w:rsidR="00BE0668" w:rsidRPr="00386DF3" w:rsidRDefault="00BE0668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(5)</w:t>
      </w:r>
      <w:r w:rsidR="00D56E19" w:rsidRPr="00386DF3">
        <w:rPr>
          <w:rFonts w:ascii="游明朝" w:eastAsia="游明朝" w:hAnsi="Arial" w:cs="メイリオ" w:hint="eastAsia"/>
        </w:rPr>
        <w:t xml:space="preserve"> </w:t>
      </w:r>
      <w:r w:rsidRPr="00386DF3">
        <w:rPr>
          <w:rFonts w:ascii="游明朝" w:eastAsia="游明朝" w:hAnsi="Arial" w:cs="メイリオ" w:hint="eastAsia"/>
        </w:rPr>
        <w:t>括弧：()、ハイフン、:、‐、スペースは半角とする。</w:t>
      </w:r>
    </w:p>
    <w:p w14:paraId="1D9F94B0" w14:textId="77777777" w:rsidR="00BE0668" w:rsidRPr="00386DF3" w:rsidRDefault="00BE0668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(6)</w:t>
      </w:r>
      <w:r w:rsidR="00D56E19" w:rsidRPr="00386DF3">
        <w:rPr>
          <w:rFonts w:ascii="游明朝" w:eastAsia="游明朝" w:hAnsi="Arial" w:cs="メイリオ" w:hint="eastAsia"/>
        </w:rPr>
        <w:t xml:space="preserve"> </w:t>
      </w:r>
      <w:r w:rsidR="007C289E" w:rsidRPr="00386DF3">
        <w:rPr>
          <w:rFonts w:ascii="游明朝" w:eastAsia="游明朝" w:hAnsi="Arial" w:cs="メイリオ" w:hint="eastAsia"/>
        </w:rPr>
        <w:t>ローマ数字は使用せず、算用</w:t>
      </w:r>
      <w:r w:rsidRPr="00386DF3">
        <w:rPr>
          <w:rFonts w:ascii="游明朝" w:eastAsia="游明朝" w:hAnsi="Arial" w:cs="メイリオ" w:hint="eastAsia"/>
        </w:rPr>
        <w:t>数字に置き換える。</w:t>
      </w:r>
    </w:p>
    <w:p w14:paraId="0E17E700" w14:textId="77777777" w:rsidR="00BE0668" w:rsidRPr="00386DF3" w:rsidRDefault="00BE0668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 xml:space="preserve"> </w:t>
      </w:r>
      <w:r w:rsidR="00D56E19" w:rsidRPr="00386DF3">
        <w:rPr>
          <w:rFonts w:ascii="游明朝" w:eastAsia="游明朝" w:hAnsi="Arial" w:cs="メイリオ" w:hint="eastAsia"/>
        </w:rPr>
        <w:t xml:space="preserve">  </w:t>
      </w:r>
      <w:r w:rsidRPr="00386DF3">
        <w:rPr>
          <w:rFonts w:ascii="游明朝" w:eastAsia="游明朝" w:hAnsi="Arial" w:cs="メイリオ" w:hint="eastAsia"/>
        </w:rPr>
        <w:t xml:space="preserve"> 例） PIVKA-2</w:t>
      </w:r>
    </w:p>
    <w:p w14:paraId="4605B448" w14:textId="77777777" w:rsidR="00BE0668" w:rsidRPr="00386DF3" w:rsidRDefault="00BE0668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(7)</w:t>
      </w:r>
      <w:r w:rsidR="00D56E19" w:rsidRPr="00386DF3">
        <w:rPr>
          <w:rFonts w:ascii="游明朝" w:eastAsia="游明朝" w:hAnsi="Arial" w:cs="メイリオ" w:hint="eastAsia"/>
        </w:rPr>
        <w:t xml:space="preserve"> </w:t>
      </w:r>
      <w:r w:rsidRPr="00386DF3">
        <w:rPr>
          <w:rFonts w:ascii="游明朝" w:eastAsia="游明朝" w:hAnsi="Arial" w:cs="メイリオ" w:hint="eastAsia"/>
        </w:rPr>
        <w:t>環境依存文字は、ギリシャ文字以外は使用しない。</w:t>
      </w:r>
    </w:p>
    <w:p w14:paraId="63E1FA5B" w14:textId="77777777" w:rsidR="00BE0668" w:rsidRPr="00386DF3" w:rsidRDefault="00BE0668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(8)</w:t>
      </w:r>
      <w:r w:rsidR="00D56E19" w:rsidRPr="00386DF3">
        <w:rPr>
          <w:rFonts w:ascii="游明朝" w:eastAsia="游明朝" w:hAnsi="Arial" w:cs="メイリオ" w:hint="eastAsia"/>
        </w:rPr>
        <w:t xml:space="preserve"> </w:t>
      </w:r>
      <w:r w:rsidRPr="00386DF3">
        <w:rPr>
          <w:rFonts w:ascii="游明朝" w:eastAsia="游明朝" w:hAnsi="Arial" w:cs="メイリオ" w:hint="eastAsia"/>
        </w:rPr>
        <w:t>「、」（カンマ）</w:t>
      </w:r>
      <w:r w:rsidR="00CE1CE4" w:rsidRPr="00386DF3">
        <w:rPr>
          <w:rFonts w:ascii="游明朝" w:eastAsia="游明朝" w:hAnsi="Arial" w:cs="メイリオ" w:hint="eastAsia"/>
        </w:rPr>
        <w:t>については、使用しない。</w:t>
      </w:r>
    </w:p>
    <w:p w14:paraId="6F4E6AD8" w14:textId="77777777" w:rsidR="00CE1CE4" w:rsidRPr="00386DF3" w:rsidRDefault="00CE1CE4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>(9)</w:t>
      </w:r>
      <w:r w:rsidR="00D56E19" w:rsidRPr="00386DF3">
        <w:rPr>
          <w:rFonts w:ascii="游明朝" w:eastAsia="游明朝" w:hAnsi="Arial" w:cs="メイリオ" w:hint="eastAsia"/>
        </w:rPr>
        <w:t xml:space="preserve"> </w:t>
      </w:r>
      <w:r w:rsidRPr="00386DF3">
        <w:rPr>
          <w:rFonts w:ascii="游明朝" w:eastAsia="游明朝" w:hAnsi="Arial" w:cs="メイリオ" w:hint="eastAsia"/>
        </w:rPr>
        <w:t>材料名は基本的に記載するが、血清・血漿・全血については、特に区分が必要でない場合は記載しない。材料を指定する場合は、項目名の先頭に記載する。</w:t>
      </w:r>
    </w:p>
    <w:p w14:paraId="2E65CEFD" w14:textId="77777777" w:rsidR="00CE1CE4" w:rsidRPr="00386DF3" w:rsidRDefault="00CE1CE4" w:rsidP="00A34E43">
      <w:pPr>
        <w:rPr>
          <w:rFonts w:ascii="游明朝" w:eastAsia="游明朝" w:hAnsi="Arial" w:cs="メイリオ"/>
        </w:rPr>
      </w:pPr>
      <w:r w:rsidRPr="00386DF3">
        <w:rPr>
          <w:rFonts w:ascii="游明朝" w:eastAsia="游明朝" w:hAnsi="Arial" w:cs="メイリオ" w:hint="eastAsia"/>
        </w:rPr>
        <w:t xml:space="preserve">  </w:t>
      </w:r>
      <w:r w:rsidR="00386DF3">
        <w:rPr>
          <w:rFonts w:ascii="游明朝" w:eastAsia="游明朝" w:hAnsi="Arial" w:cs="メイリオ" w:hint="eastAsia"/>
        </w:rPr>
        <w:t xml:space="preserve">  </w:t>
      </w:r>
      <w:r w:rsidRPr="00386DF3">
        <w:rPr>
          <w:rFonts w:ascii="游明朝" w:eastAsia="游明朝" w:hAnsi="Arial" w:cs="メイリオ" w:hint="eastAsia"/>
        </w:rPr>
        <w:t>例） 尿蛋白、尿糖</w:t>
      </w:r>
    </w:p>
    <w:sectPr w:rsidR="00CE1CE4" w:rsidRPr="00386D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4075" w14:textId="77777777" w:rsidR="000C0980" w:rsidRDefault="000C0980" w:rsidP="00D56E19">
      <w:r>
        <w:separator/>
      </w:r>
    </w:p>
  </w:endnote>
  <w:endnote w:type="continuationSeparator" w:id="0">
    <w:p w14:paraId="476CF9C6" w14:textId="77777777" w:rsidR="000C0980" w:rsidRDefault="000C0980" w:rsidP="00D5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CCAC1" w14:textId="77777777" w:rsidR="000C0980" w:rsidRDefault="000C0980" w:rsidP="00D56E19">
      <w:r>
        <w:separator/>
      </w:r>
    </w:p>
  </w:footnote>
  <w:footnote w:type="continuationSeparator" w:id="0">
    <w:p w14:paraId="3BB3F7FE" w14:textId="77777777" w:rsidR="000C0980" w:rsidRDefault="000C0980" w:rsidP="00D56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448C"/>
    <w:multiLevelType w:val="hybridMultilevel"/>
    <w:tmpl w:val="F43C6A1A"/>
    <w:lvl w:ilvl="0" w:tplc="7C0094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FE6A40"/>
    <w:multiLevelType w:val="hybridMultilevel"/>
    <w:tmpl w:val="AE8A6C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0C11CA"/>
    <w:multiLevelType w:val="hybridMultilevel"/>
    <w:tmpl w:val="26BAFF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E798E"/>
    <w:multiLevelType w:val="hybridMultilevel"/>
    <w:tmpl w:val="01BAB040"/>
    <w:lvl w:ilvl="0" w:tplc="7C0094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2E240D"/>
    <w:multiLevelType w:val="hybridMultilevel"/>
    <w:tmpl w:val="7A884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892D9E"/>
    <w:multiLevelType w:val="hybridMultilevel"/>
    <w:tmpl w:val="5FC8DB6A"/>
    <w:lvl w:ilvl="0" w:tplc="5ACCAA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056AD0"/>
    <w:multiLevelType w:val="hybridMultilevel"/>
    <w:tmpl w:val="8DC0849E"/>
    <w:lvl w:ilvl="0" w:tplc="7C0094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DF572E"/>
    <w:multiLevelType w:val="hybridMultilevel"/>
    <w:tmpl w:val="102A6982"/>
    <w:lvl w:ilvl="0" w:tplc="DF3EEFA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36885974">
      <w:start w:val="1"/>
      <w:numFmt w:val="bullet"/>
      <w:lvlText w:val="・"/>
      <w:lvlJc w:val="left"/>
      <w:pPr>
        <w:ind w:left="644" w:hanging="360"/>
      </w:pPr>
      <w:rPr>
        <w:rFonts w:ascii="游明朝" w:eastAsia="游明朝" w:hAnsi="游明朝" w:cs="Courier New" w:hint="eastAsia"/>
      </w:rPr>
    </w:lvl>
    <w:lvl w:ilvl="2" w:tplc="04090013">
      <w:start w:val="1"/>
      <w:numFmt w:val="upperRoman"/>
      <w:lvlText w:val="%3."/>
      <w:lvlJc w:val="left"/>
      <w:pPr>
        <w:ind w:left="36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0F153D3"/>
    <w:multiLevelType w:val="hybridMultilevel"/>
    <w:tmpl w:val="313643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C9312F"/>
    <w:multiLevelType w:val="hybridMultilevel"/>
    <w:tmpl w:val="9BF45C0A"/>
    <w:lvl w:ilvl="0" w:tplc="D9B2FC9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8804534">
    <w:abstractNumId w:val="9"/>
  </w:num>
  <w:num w:numId="2" w16cid:durableId="267852541">
    <w:abstractNumId w:val="6"/>
  </w:num>
  <w:num w:numId="3" w16cid:durableId="1043747180">
    <w:abstractNumId w:val="0"/>
  </w:num>
  <w:num w:numId="4" w16cid:durableId="290521710">
    <w:abstractNumId w:val="3"/>
  </w:num>
  <w:num w:numId="5" w16cid:durableId="1909654612">
    <w:abstractNumId w:val="1"/>
  </w:num>
  <w:num w:numId="6" w16cid:durableId="2124956662">
    <w:abstractNumId w:val="8"/>
  </w:num>
  <w:num w:numId="7" w16cid:durableId="220482152">
    <w:abstractNumId w:val="2"/>
  </w:num>
  <w:num w:numId="8" w16cid:durableId="1353918196">
    <w:abstractNumId w:val="4"/>
  </w:num>
  <w:num w:numId="9" w16cid:durableId="45230026">
    <w:abstractNumId w:val="5"/>
  </w:num>
  <w:num w:numId="10" w16cid:durableId="6927329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43"/>
    <w:rsid w:val="00057E42"/>
    <w:rsid w:val="000950C5"/>
    <w:rsid w:val="000C0980"/>
    <w:rsid w:val="0022561D"/>
    <w:rsid w:val="002A6C68"/>
    <w:rsid w:val="00334D94"/>
    <w:rsid w:val="00386DF3"/>
    <w:rsid w:val="003C0791"/>
    <w:rsid w:val="00426F1E"/>
    <w:rsid w:val="00483139"/>
    <w:rsid w:val="004B7EAD"/>
    <w:rsid w:val="004C2F58"/>
    <w:rsid w:val="005057F8"/>
    <w:rsid w:val="0053781A"/>
    <w:rsid w:val="00572EBF"/>
    <w:rsid w:val="005C6744"/>
    <w:rsid w:val="00617D2C"/>
    <w:rsid w:val="006343BC"/>
    <w:rsid w:val="00670E43"/>
    <w:rsid w:val="00754496"/>
    <w:rsid w:val="00781F45"/>
    <w:rsid w:val="00784205"/>
    <w:rsid w:val="007C289E"/>
    <w:rsid w:val="0082445D"/>
    <w:rsid w:val="00840E9E"/>
    <w:rsid w:val="008D78D8"/>
    <w:rsid w:val="008E56D4"/>
    <w:rsid w:val="008F6B74"/>
    <w:rsid w:val="0097103F"/>
    <w:rsid w:val="009F5E2C"/>
    <w:rsid w:val="00A34E43"/>
    <w:rsid w:val="00A87EF5"/>
    <w:rsid w:val="00AB016E"/>
    <w:rsid w:val="00B0170E"/>
    <w:rsid w:val="00B826AC"/>
    <w:rsid w:val="00BC6B61"/>
    <w:rsid w:val="00BD406C"/>
    <w:rsid w:val="00BE0668"/>
    <w:rsid w:val="00C13840"/>
    <w:rsid w:val="00C85467"/>
    <w:rsid w:val="00CD0EF3"/>
    <w:rsid w:val="00CD2B28"/>
    <w:rsid w:val="00CE093A"/>
    <w:rsid w:val="00CE1CE4"/>
    <w:rsid w:val="00CF7066"/>
    <w:rsid w:val="00D24800"/>
    <w:rsid w:val="00D56E19"/>
    <w:rsid w:val="00DE34E3"/>
    <w:rsid w:val="00E375AD"/>
    <w:rsid w:val="00EA578A"/>
    <w:rsid w:val="00F06B49"/>
    <w:rsid w:val="00F3666D"/>
    <w:rsid w:val="00F36F62"/>
    <w:rsid w:val="00F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E57B6"/>
  <w15:docId w15:val="{0E28BDED-3209-47B9-A750-C2B7C39A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56E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6E19"/>
  </w:style>
  <w:style w:type="paragraph" w:styleId="a6">
    <w:name w:val="footer"/>
    <w:basedOn w:val="a"/>
    <w:link w:val="a7"/>
    <w:uiPriority w:val="99"/>
    <w:unhideWhenUsed/>
    <w:rsid w:val="00D56E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B4217-87D9-442E-94E5-3BA1F8B5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山田 悦司(Etsuji Yamada)</dc:creator>
  <cp:lastModifiedBy>Miyashita, Hironobu (宮下 弘信)</cp:lastModifiedBy>
  <cp:revision>8</cp:revision>
  <dcterms:created xsi:type="dcterms:W3CDTF">2025-03-21T04:35:00Z</dcterms:created>
  <dcterms:modified xsi:type="dcterms:W3CDTF">2025-04-08T04:35:00Z</dcterms:modified>
</cp:coreProperties>
</file>