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1581" w14:textId="77777777" w:rsidR="00CF0B96" w:rsidRDefault="00373901" w:rsidP="00373901">
      <w:pPr>
        <w:autoSpaceDE w:val="0"/>
        <w:autoSpaceDN w:val="0"/>
        <w:adjustRightInd w:val="0"/>
        <w:jc w:val="center"/>
        <w:rPr>
          <w:rFonts w:ascii="游明朝" w:eastAsia="游明朝" w:cs="ＭＳ明朝"/>
          <w:kern w:val="0"/>
          <w:szCs w:val="32"/>
        </w:rPr>
      </w:pPr>
      <w:r w:rsidRPr="00654FD9">
        <w:rPr>
          <w:rFonts w:ascii="游明朝" w:eastAsia="游明朝" w:cs="ＭＳ明朝" w:hint="eastAsia"/>
          <w:kern w:val="0"/>
          <w:szCs w:val="32"/>
        </w:rPr>
        <w:t>一般社団法人</w:t>
      </w:r>
      <w:r w:rsidR="00CF0B96" w:rsidRPr="00654FD9">
        <w:rPr>
          <w:rFonts w:ascii="游明朝" w:eastAsia="游明朝" w:cs="ＭＳ明朝" w:hint="eastAsia"/>
          <w:kern w:val="0"/>
          <w:szCs w:val="32"/>
        </w:rPr>
        <w:t>日本臨床検査医学会臨床検査項目分類コード</w:t>
      </w:r>
      <w:r w:rsidRPr="00654FD9">
        <w:rPr>
          <w:rFonts w:ascii="游明朝" w:eastAsia="游明朝" w:cs="ＭＳ明朝" w:hint="eastAsia"/>
          <w:kern w:val="0"/>
          <w:szCs w:val="32"/>
        </w:rPr>
        <w:t>（</w:t>
      </w:r>
      <w:r w:rsidR="002B135B">
        <w:rPr>
          <w:rFonts w:ascii="游明朝" w:eastAsia="游明朝" w:cs="ＭＳ明朝" w:hint="eastAsia"/>
          <w:kern w:val="0"/>
          <w:szCs w:val="32"/>
        </w:rPr>
        <w:t>第11版</w:t>
      </w:r>
      <w:r w:rsidRPr="00654FD9">
        <w:rPr>
          <w:rFonts w:ascii="游明朝" w:eastAsia="游明朝" w:cs="ＭＳ明朝" w:hint="eastAsia"/>
          <w:kern w:val="0"/>
          <w:szCs w:val="32"/>
        </w:rPr>
        <w:t>）の概要</w:t>
      </w:r>
    </w:p>
    <w:p w14:paraId="03A9C87D" w14:textId="77777777" w:rsidR="00E23936" w:rsidRPr="00654FD9" w:rsidRDefault="00E23936" w:rsidP="00373901">
      <w:pPr>
        <w:autoSpaceDE w:val="0"/>
        <w:autoSpaceDN w:val="0"/>
        <w:adjustRightInd w:val="0"/>
        <w:jc w:val="center"/>
        <w:rPr>
          <w:rFonts w:ascii="游明朝" w:eastAsia="游明朝" w:cs="ＭＳ明朝"/>
          <w:kern w:val="0"/>
          <w:szCs w:val="32"/>
        </w:rPr>
      </w:pPr>
    </w:p>
    <w:p w14:paraId="7E9EAB4F" w14:textId="77777777" w:rsidR="000C7CFB" w:rsidRPr="00F36F62" w:rsidRDefault="000C7CFB" w:rsidP="000C7CFB">
      <w:pPr>
        <w:ind w:firstLineChars="3100" w:firstLine="6386"/>
        <w:rPr>
          <w:rFonts w:ascii="游明朝" w:eastAsia="游明朝" w:hAnsi="游明朝" w:cs="Times New Roman"/>
          <w:b/>
          <w:bCs/>
          <w:u w:val="single"/>
        </w:rPr>
      </w:pPr>
      <w:r w:rsidRPr="00F36F62">
        <w:rPr>
          <w:rFonts w:ascii="游明朝" w:eastAsia="游明朝" w:hAnsi="游明朝" w:cs="Times New Roman" w:hint="eastAsia"/>
          <w:b/>
          <w:bCs/>
          <w:u w:val="single"/>
        </w:rPr>
        <w:t>2025年</w:t>
      </w:r>
      <w:r>
        <w:rPr>
          <w:rFonts w:ascii="游明朝" w:eastAsia="游明朝" w:hAnsi="游明朝" w:cs="Times New Roman" w:hint="eastAsia"/>
          <w:b/>
          <w:bCs/>
          <w:u w:val="single"/>
        </w:rPr>
        <w:t>４</w:t>
      </w:r>
      <w:r w:rsidRPr="00F36F62">
        <w:rPr>
          <w:rFonts w:ascii="游明朝" w:eastAsia="游明朝" w:hAnsi="游明朝" w:cs="Times New Roman" w:hint="eastAsia"/>
          <w:b/>
          <w:bCs/>
          <w:u w:val="single"/>
        </w:rPr>
        <w:t>月更新</w:t>
      </w:r>
    </w:p>
    <w:p w14:paraId="281F002B" w14:textId="77777777" w:rsidR="000C7CFB" w:rsidRPr="00F36F62" w:rsidRDefault="000C7CFB" w:rsidP="000C7CFB">
      <w:pPr>
        <w:rPr>
          <w:rFonts w:ascii="游明朝" w:eastAsia="游明朝" w:hAnsi="游明朝" w:cs="Times New Roman"/>
          <w:b/>
          <w:bCs/>
          <w:u w:val="single"/>
        </w:rPr>
      </w:pPr>
      <w:r w:rsidRPr="00F36F62">
        <w:rPr>
          <w:rFonts w:ascii="游明朝" w:eastAsia="游明朝" w:hAnsi="游明朝" w:cs="Times New Roman" w:hint="eastAsia"/>
          <w:b/>
          <w:bCs/>
        </w:rPr>
        <w:t xml:space="preserve">　　　　　　　　　　　　　　　　　　　　　　　　　　　　　</w:t>
      </w:r>
      <w:r w:rsidRPr="00F36F62">
        <w:rPr>
          <w:rFonts w:ascii="游明朝" w:eastAsia="游明朝" w:hAnsi="游明朝" w:cs="Times New Roman" w:hint="eastAsia"/>
          <w:b/>
          <w:bCs/>
          <w:u w:val="single"/>
        </w:rPr>
        <w:t>※変更・追記点:太字</w:t>
      </w:r>
    </w:p>
    <w:p w14:paraId="521B1582" w14:textId="77777777" w:rsidR="00373901" w:rsidRPr="000C7CFB" w:rsidRDefault="00373901" w:rsidP="00CF0B96">
      <w:pPr>
        <w:autoSpaceDE w:val="0"/>
        <w:autoSpaceDN w:val="0"/>
        <w:adjustRightInd w:val="0"/>
        <w:jc w:val="left"/>
        <w:rPr>
          <w:rFonts w:ascii="游明朝" w:eastAsia="游明朝" w:hAnsi="Courier New" w:cs="Courier New"/>
          <w:bCs/>
          <w:kern w:val="0"/>
          <w:szCs w:val="19"/>
        </w:rPr>
      </w:pPr>
    </w:p>
    <w:p w14:paraId="521B1583" w14:textId="77777777" w:rsidR="00FB2169" w:rsidRPr="00952A7E" w:rsidRDefault="00FB2169" w:rsidP="00952A7E">
      <w:pPr>
        <w:pStyle w:val="a3"/>
        <w:numPr>
          <w:ilvl w:val="0"/>
          <w:numId w:val="12"/>
        </w:numPr>
        <w:autoSpaceDE w:val="0"/>
        <w:autoSpaceDN w:val="0"/>
        <w:adjustRightInd w:val="0"/>
        <w:ind w:leftChars="0"/>
        <w:jc w:val="left"/>
        <w:rPr>
          <w:rFonts w:ascii="游明朝" w:eastAsia="游明朝" w:hAnsi="Courier New" w:cs="Courier New"/>
          <w:bCs/>
          <w:kern w:val="0"/>
          <w:szCs w:val="21"/>
        </w:rPr>
      </w:pPr>
      <w:r w:rsidRPr="00952A7E">
        <w:rPr>
          <w:rFonts w:ascii="游明朝" w:eastAsia="游明朝" w:hAnsi="Courier New" w:cs="Courier New" w:hint="eastAsia"/>
          <w:bCs/>
          <w:kern w:val="0"/>
          <w:szCs w:val="21"/>
        </w:rPr>
        <w:t>臨床検査項目分類コード（</w:t>
      </w:r>
      <w:r w:rsidR="00E36A61">
        <w:rPr>
          <w:rFonts w:ascii="游明朝" w:eastAsia="游明朝" w:hAnsi="Courier New" w:cs="Courier New" w:hint="eastAsia"/>
          <w:bCs/>
          <w:kern w:val="0"/>
          <w:szCs w:val="21"/>
        </w:rPr>
        <w:t>第</w:t>
      </w:r>
      <w:r w:rsidRPr="00952A7E">
        <w:rPr>
          <w:rFonts w:ascii="游明朝" w:eastAsia="游明朝" w:hAnsi="Courier New" w:cs="Courier New" w:hint="eastAsia"/>
          <w:bCs/>
          <w:kern w:val="0"/>
          <w:szCs w:val="21"/>
        </w:rPr>
        <w:t>11</w:t>
      </w:r>
      <w:r w:rsidR="00E36A61">
        <w:rPr>
          <w:rFonts w:ascii="游明朝" w:eastAsia="游明朝" w:hAnsi="Courier New" w:cs="Courier New" w:hint="eastAsia"/>
          <w:bCs/>
          <w:kern w:val="0"/>
          <w:szCs w:val="21"/>
        </w:rPr>
        <w:t>版</w:t>
      </w:r>
      <w:r w:rsidRPr="00952A7E">
        <w:rPr>
          <w:rFonts w:ascii="游明朝" w:eastAsia="游明朝" w:hAnsi="Courier New" w:cs="Courier New" w:hint="eastAsia"/>
          <w:bCs/>
          <w:kern w:val="0"/>
          <w:szCs w:val="21"/>
        </w:rPr>
        <w:t>）開発の経緯</w:t>
      </w:r>
    </w:p>
    <w:p w14:paraId="521B1584" w14:textId="77777777" w:rsidR="00FB2169" w:rsidRPr="00654FD9" w:rsidRDefault="00FB2169" w:rsidP="00FB2169">
      <w:pPr>
        <w:pStyle w:val="Web"/>
        <w:spacing w:before="0" w:beforeAutospacing="0" w:after="0" w:afterAutospacing="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臨床検査項目分類コードは、</w:t>
      </w:r>
      <w:r w:rsidRPr="00654FD9">
        <w:rPr>
          <w:rFonts w:ascii="游明朝" w:eastAsia="游明朝" w:hAnsi="Courier New" w:cs="Courier New" w:hint="eastAsia"/>
          <w:bCs/>
          <w:sz w:val="21"/>
          <w:szCs w:val="21"/>
        </w:rPr>
        <w:t>1962年に日本臨床病理学会（現在は、日本臨床検査医学会）が検討を開始し、医療情報システムの普及や医療機関同士の情報交換を円滑に行うため、医療情報システムが標準的に使用する検査項目コードとして設定された。改定を重ね、1997年に第10回改訂（JLAC10）として公開し、メンテナンスを継続してい</w:t>
      </w:r>
      <w:r w:rsidR="009979F5">
        <w:rPr>
          <w:rFonts w:ascii="游明朝" w:eastAsia="游明朝" w:hAnsi="Courier New" w:cs="Courier New" w:hint="eastAsia"/>
          <w:bCs/>
          <w:sz w:val="21"/>
          <w:szCs w:val="21"/>
        </w:rPr>
        <w:t>る。その間に臨床検査項目における厚生労働省の標準マスターにも認定</w:t>
      </w:r>
      <w:r w:rsidRPr="00654FD9">
        <w:rPr>
          <w:rFonts w:ascii="游明朝" w:eastAsia="游明朝" w:hAnsi="Courier New" w:cs="Courier New" w:hint="eastAsia"/>
          <w:bCs/>
          <w:sz w:val="21"/>
          <w:szCs w:val="21"/>
        </w:rPr>
        <w:t>された。</w:t>
      </w:r>
    </w:p>
    <w:p w14:paraId="521B1585" w14:textId="77777777" w:rsidR="00654FD9" w:rsidRPr="00654FD9" w:rsidRDefault="00FB216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しかしながら、医療機関同士の情報交換の観点からはそれほど普及はしておらず、</w:t>
      </w:r>
      <w:r w:rsidR="009979F5">
        <w:rPr>
          <w:rFonts w:ascii="游明朝" w:eastAsia="游明朝" w:hAnsi="Courier New" w:cs="Courier New" w:hint="eastAsia"/>
          <w:bCs/>
          <w:sz w:val="21"/>
          <w:szCs w:val="21"/>
        </w:rPr>
        <w:t>一方で、</w:t>
      </w:r>
      <w:r w:rsidRPr="00654FD9">
        <w:rPr>
          <w:rFonts w:ascii="游明朝" w:eastAsia="游明朝" w:hAnsi="Courier New" w:cs="Courier New" w:hint="eastAsia"/>
          <w:bCs/>
          <w:sz w:val="21"/>
          <w:szCs w:val="21"/>
        </w:rPr>
        <w:t>特定健診、生活習慣病</w:t>
      </w:r>
      <w:r w:rsidR="009979F5">
        <w:rPr>
          <w:rFonts w:ascii="游明朝" w:eastAsia="游明朝" w:hAnsi="Courier New" w:cs="Courier New" w:hint="eastAsia"/>
          <w:bCs/>
          <w:sz w:val="21"/>
          <w:szCs w:val="21"/>
        </w:rPr>
        <w:t>等、医療機関から収集された検査データの分析</w:t>
      </w:r>
      <w:r w:rsidRPr="00654FD9">
        <w:rPr>
          <w:rFonts w:ascii="游明朝" w:eastAsia="游明朝" w:hAnsi="Courier New" w:cs="Courier New" w:hint="eastAsia"/>
          <w:bCs/>
          <w:sz w:val="21"/>
          <w:szCs w:val="21"/>
        </w:rPr>
        <w:t>、MID-NET</w:t>
      </w:r>
      <w:r w:rsidR="009979F5">
        <w:rPr>
          <w:rFonts w:ascii="游明朝" w:eastAsia="游明朝" w:hAnsi="Courier New" w:cs="Courier New" w:hint="eastAsia"/>
          <w:bCs/>
          <w:sz w:val="21"/>
          <w:szCs w:val="21"/>
        </w:rPr>
        <w:t>による副作用情報の分析等、</w:t>
      </w:r>
      <w:r w:rsidRPr="00654FD9">
        <w:rPr>
          <w:rFonts w:ascii="游明朝" w:eastAsia="游明朝" w:hAnsi="Courier New" w:cs="Courier New" w:hint="eastAsia"/>
          <w:bCs/>
          <w:sz w:val="21"/>
          <w:szCs w:val="21"/>
        </w:rPr>
        <w:t>検査データの2次利用</w:t>
      </w:r>
      <w:r w:rsidR="009979F5">
        <w:rPr>
          <w:rFonts w:ascii="游明朝" w:eastAsia="游明朝" w:hAnsi="Courier New" w:cs="Courier New" w:hint="eastAsia"/>
          <w:bCs/>
          <w:sz w:val="21"/>
          <w:szCs w:val="21"/>
        </w:rPr>
        <w:t>での標準検査コードの利用</w:t>
      </w:r>
      <w:r w:rsidRPr="00654FD9">
        <w:rPr>
          <w:rFonts w:ascii="游明朝" w:eastAsia="游明朝" w:hAnsi="Courier New" w:cs="Courier New" w:hint="eastAsia"/>
          <w:bCs/>
          <w:sz w:val="21"/>
          <w:szCs w:val="21"/>
        </w:rPr>
        <w:t>という新たな</w:t>
      </w:r>
      <w:r w:rsidR="009979F5">
        <w:rPr>
          <w:rFonts w:ascii="游明朝" w:eastAsia="游明朝" w:hAnsi="Courier New" w:cs="Courier New" w:hint="eastAsia"/>
          <w:bCs/>
          <w:sz w:val="21"/>
          <w:szCs w:val="21"/>
        </w:rPr>
        <w:t>ニーズ</w:t>
      </w:r>
      <w:r w:rsidR="00654FD9" w:rsidRPr="00654FD9">
        <w:rPr>
          <w:rFonts w:ascii="游明朝" w:eastAsia="游明朝" w:hAnsi="Courier New" w:cs="Courier New" w:hint="eastAsia"/>
          <w:bCs/>
          <w:sz w:val="21"/>
          <w:szCs w:val="21"/>
        </w:rPr>
        <w:t>も発生してきた。</w:t>
      </w:r>
    </w:p>
    <w:p w14:paraId="521B1586" w14:textId="77777777" w:rsidR="00FB216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そこで、日本臨床検査医学会では、臨床検査項目標準マスター運用協議会を設立し、検査データの2次利用に有効に利用できる</w:t>
      </w:r>
      <w:r w:rsidR="00094CD4">
        <w:rPr>
          <w:rFonts w:ascii="游明朝" w:eastAsia="游明朝" w:hAnsi="Courier New" w:cs="Courier New" w:hint="eastAsia"/>
          <w:bCs/>
          <w:sz w:val="21"/>
          <w:szCs w:val="21"/>
        </w:rPr>
        <w:t>ことを主目的にした</w:t>
      </w:r>
      <w:r w:rsidRPr="00654FD9">
        <w:rPr>
          <w:rFonts w:ascii="游明朝" w:eastAsia="游明朝" w:hAnsi="Courier New" w:cs="Courier New" w:hint="eastAsia"/>
          <w:bCs/>
          <w:sz w:val="21"/>
          <w:szCs w:val="21"/>
        </w:rPr>
        <w:t>新たな臨床検査項目分類コード（</w:t>
      </w:r>
      <w:r w:rsidR="002B135B">
        <w:rPr>
          <w:rFonts w:ascii="游明朝" w:eastAsia="游明朝" w:hAnsi="Courier New" w:cs="Courier New" w:hint="eastAsia"/>
          <w:bCs/>
          <w:sz w:val="21"/>
          <w:szCs w:val="21"/>
        </w:rPr>
        <w:t>第11版）</w:t>
      </w:r>
      <w:r w:rsidRPr="00654FD9">
        <w:rPr>
          <w:rFonts w:ascii="游明朝" w:eastAsia="游明朝" w:hAnsi="Courier New" w:cs="Courier New" w:hint="eastAsia"/>
          <w:bCs/>
          <w:sz w:val="21"/>
          <w:szCs w:val="21"/>
        </w:rPr>
        <w:t>（以下、JLAC11という）の開発に着手した。</w:t>
      </w:r>
    </w:p>
    <w:p w14:paraId="521B1587" w14:textId="77777777" w:rsidR="00C65DD8" w:rsidRPr="00654FD9" w:rsidRDefault="00C65DD8"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p>
    <w:p w14:paraId="521B1588" w14:textId="77777777" w:rsidR="00654FD9" w:rsidRP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（参考）臨床検査項目標準マスター運用協議会への参加団体</w:t>
      </w:r>
    </w:p>
    <w:p w14:paraId="521B1589" w14:textId="77777777" w:rsidR="00654FD9" w:rsidRP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一般社団法人</w:t>
      </w:r>
      <w:r w:rsidRPr="00654FD9">
        <w:rPr>
          <w:rFonts w:ascii="游明朝" w:eastAsia="游明朝" w:hAnsi="Courier New" w:cs="Courier New" w:hint="eastAsia"/>
          <w:bCs/>
          <w:sz w:val="21"/>
          <w:szCs w:val="21"/>
        </w:rPr>
        <w:t>日本臨床検査医学会（JSLM）</w:t>
      </w:r>
    </w:p>
    <w:p w14:paraId="521B158A" w14:textId="77777777" w:rsidR="00654FD9" w:rsidRP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一般社団法人</w:t>
      </w:r>
      <w:r w:rsidRPr="00654FD9">
        <w:rPr>
          <w:rFonts w:ascii="游明朝" w:eastAsia="游明朝" w:hAnsi="Courier New" w:cs="Courier New" w:hint="eastAsia"/>
          <w:bCs/>
          <w:sz w:val="21"/>
          <w:szCs w:val="21"/>
        </w:rPr>
        <w:t>日本医療情報学会（JAMI）</w:t>
      </w:r>
    </w:p>
    <w:p w14:paraId="521B158B" w14:textId="77777777" w:rsidR="00654FD9" w:rsidRP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一般社団法人</w:t>
      </w:r>
      <w:r w:rsidRPr="00654FD9">
        <w:rPr>
          <w:rFonts w:ascii="游明朝" w:eastAsia="游明朝" w:hAnsi="Courier New" w:cs="Courier New" w:hint="eastAsia"/>
          <w:bCs/>
          <w:sz w:val="21"/>
          <w:szCs w:val="21"/>
        </w:rPr>
        <w:t>日本臨床検査薬協会（</w:t>
      </w:r>
      <w:r w:rsidR="009979F5">
        <w:rPr>
          <w:rFonts w:ascii="游明朝" w:eastAsia="游明朝" w:hAnsi="Courier New" w:cs="Courier New" w:hint="eastAsia"/>
          <w:bCs/>
          <w:sz w:val="21"/>
          <w:szCs w:val="21"/>
        </w:rPr>
        <w:t>JACRI</w:t>
      </w:r>
      <w:r w:rsidRPr="00654FD9">
        <w:rPr>
          <w:rFonts w:ascii="游明朝" w:eastAsia="游明朝" w:hAnsi="Courier New" w:cs="Courier New" w:hint="eastAsia"/>
          <w:bCs/>
          <w:sz w:val="21"/>
          <w:szCs w:val="21"/>
        </w:rPr>
        <w:t>）</w:t>
      </w:r>
    </w:p>
    <w:p w14:paraId="521B158C" w14:textId="77777777" w:rsidR="00654FD9" w:rsidRP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一般社団法人</w:t>
      </w:r>
      <w:r w:rsidRPr="00654FD9">
        <w:rPr>
          <w:rFonts w:ascii="游明朝" w:eastAsia="游明朝" w:hAnsi="Courier New" w:cs="Courier New" w:hint="eastAsia"/>
          <w:bCs/>
          <w:sz w:val="21"/>
          <w:szCs w:val="21"/>
        </w:rPr>
        <w:t>日本衛生検査所協会（</w:t>
      </w:r>
      <w:r w:rsidR="009979F5">
        <w:rPr>
          <w:rFonts w:ascii="游明朝" w:eastAsia="游明朝" w:hAnsi="Courier New" w:cs="Courier New" w:hint="eastAsia"/>
          <w:bCs/>
          <w:sz w:val="21"/>
          <w:szCs w:val="21"/>
        </w:rPr>
        <w:t>JRCLA</w:t>
      </w:r>
      <w:r w:rsidRPr="00654FD9">
        <w:rPr>
          <w:rFonts w:ascii="游明朝" w:eastAsia="游明朝" w:hAnsi="Courier New" w:cs="Courier New" w:hint="eastAsia"/>
          <w:bCs/>
          <w:sz w:val="21"/>
          <w:szCs w:val="21"/>
        </w:rPr>
        <w:t>）</w:t>
      </w:r>
    </w:p>
    <w:p w14:paraId="521B158D" w14:textId="77777777" w:rsidR="00654FD9" w:rsidRP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一般社団法人</w:t>
      </w:r>
      <w:r w:rsidRPr="00654FD9">
        <w:rPr>
          <w:rFonts w:ascii="游明朝" w:eastAsia="游明朝" w:hAnsi="Courier New" w:cs="Courier New" w:hint="eastAsia"/>
          <w:bCs/>
          <w:sz w:val="21"/>
          <w:szCs w:val="21"/>
        </w:rPr>
        <w:t>保健医療福祉情報システム</w:t>
      </w:r>
      <w:r w:rsidR="00792B49" w:rsidRPr="001234E3">
        <w:rPr>
          <w:rFonts w:ascii="游明朝" w:eastAsia="游明朝" w:hAnsi="Courier New" w:cs="Courier New" w:hint="eastAsia"/>
          <w:bCs/>
          <w:sz w:val="21"/>
          <w:szCs w:val="21"/>
        </w:rPr>
        <w:t>工業会</w:t>
      </w:r>
      <w:r w:rsidRPr="00654FD9">
        <w:rPr>
          <w:rFonts w:ascii="游明朝" w:eastAsia="游明朝" w:hAnsi="Courier New" w:cs="Courier New" w:hint="eastAsia"/>
          <w:bCs/>
          <w:sz w:val="21"/>
          <w:szCs w:val="21"/>
        </w:rPr>
        <w:t>（JAHIS）</w:t>
      </w:r>
    </w:p>
    <w:p w14:paraId="521B158E" w14:textId="77777777" w:rsidR="00654FD9" w:rsidRDefault="00654FD9" w:rsidP="00654FD9">
      <w:pPr>
        <w:pStyle w:val="Web"/>
        <w:spacing w:before="0" w:beforeAutospacing="0" w:after="0" w:afterAutospacing="0"/>
        <w:ind w:firstLineChars="100" w:firstLine="210"/>
        <w:textAlignment w:val="baseline"/>
        <w:rPr>
          <w:rFonts w:ascii="游明朝" w:eastAsia="游明朝" w:hAnsi="Courier New" w:cs="Courier New"/>
          <w:bCs/>
          <w:sz w:val="21"/>
          <w:szCs w:val="21"/>
        </w:rPr>
      </w:pPr>
      <w:r w:rsidRPr="00654FD9">
        <w:rPr>
          <w:rFonts w:ascii="游明朝" w:eastAsia="游明朝" w:hAnsi="Courier New" w:cs="Courier New" w:hint="eastAsia"/>
          <w:bCs/>
          <w:sz w:val="21"/>
          <w:szCs w:val="21"/>
        </w:rPr>
        <w:t xml:space="preserve">           </w:t>
      </w:r>
      <w:r w:rsidR="009979F5">
        <w:rPr>
          <w:rFonts w:ascii="游明朝" w:eastAsia="游明朝" w:hAnsi="Courier New" w:cs="Courier New" w:hint="eastAsia"/>
          <w:bCs/>
          <w:sz w:val="21"/>
          <w:szCs w:val="21"/>
        </w:rPr>
        <w:t>一般財団法人</w:t>
      </w:r>
      <w:r w:rsidRPr="00654FD9">
        <w:rPr>
          <w:rFonts w:ascii="游明朝" w:eastAsia="游明朝" w:hAnsi="Courier New" w:cs="Courier New" w:hint="eastAsia"/>
          <w:bCs/>
          <w:sz w:val="21"/>
          <w:szCs w:val="21"/>
        </w:rPr>
        <w:t>医療情報システム開発センター（MEDIS）</w:t>
      </w:r>
    </w:p>
    <w:p w14:paraId="521B158F" w14:textId="77777777" w:rsidR="009F68F1" w:rsidRDefault="009F68F1" w:rsidP="009F68F1">
      <w:pPr>
        <w:pStyle w:val="Web"/>
        <w:spacing w:before="0" w:beforeAutospacing="0" w:after="0" w:afterAutospacing="0"/>
        <w:textAlignment w:val="baseline"/>
        <w:rPr>
          <w:rFonts w:ascii="游明朝" w:eastAsia="游明朝" w:hAnsi="Courier New" w:cs="Courier New"/>
          <w:bCs/>
          <w:sz w:val="21"/>
          <w:szCs w:val="21"/>
        </w:rPr>
      </w:pPr>
    </w:p>
    <w:p w14:paraId="521B1590" w14:textId="77777777" w:rsidR="009F68F1" w:rsidRDefault="009F68F1" w:rsidP="00952A7E">
      <w:pPr>
        <w:pStyle w:val="Web"/>
        <w:numPr>
          <w:ilvl w:val="0"/>
          <w:numId w:val="1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JLAC10（17桁コード）</w:t>
      </w:r>
      <w:r w:rsidR="00952A7E">
        <w:rPr>
          <w:rFonts w:ascii="游明朝" w:eastAsia="游明朝" w:hAnsi="Courier New" w:cs="Courier New" w:hint="eastAsia"/>
          <w:bCs/>
          <w:sz w:val="21"/>
          <w:szCs w:val="21"/>
        </w:rPr>
        <w:t>の利用にあたり</w:t>
      </w:r>
      <w:r w:rsidRPr="009F68F1">
        <w:rPr>
          <w:rFonts w:ascii="游明朝" w:eastAsia="游明朝" w:hAnsi="Courier New" w:cs="Courier New" w:hint="eastAsia"/>
          <w:bCs/>
          <w:sz w:val="21"/>
          <w:szCs w:val="21"/>
        </w:rPr>
        <w:t>指摘されている</w:t>
      </w:r>
      <w:r w:rsidR="009979F5">
        <w:rPr>
          <w:rFonts w:ascii="游明朝" w:eastAsia="游明朝" w:hAnsi="Courier New" w:cs="Courier New" w:hint="eastAsia"/>
          <w:bCs/>
          <w:sz w:val="21"/>
          <w:szCs w:val="21"/>
        </w:rPr>
        <w:t>問題点</w:t>
      </w:r>
    </w:p>
    <w:p w14:paraId="521B1591" w14:textId="77777777" w:rsidR="009979F5" w:rsidRPr="009F68F1" w:rsidRDefault="009979F5" w:rsidP="009F68F1">
      <w:pPr>
        <w:pStyle w:val="Web"/>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 xml:space="preserve">   JLAC10（17桁）コードを利用するにあたり、次のような問題点が指摘されている。</w:t>
      </w:r>
    </w:p>
    <w:p w14:paraId="521B1592" w14:textId="77777777" w:rsidR="009F68F1" w:rsidRDefault="009F68F1" w:rsidP="009F68F1">
      <w:pPr>
        <w:pStyle w:val="Web"/>
        <w:numPr>
          <w:ilvl w:val="1"/>
          <w:numId w:val="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付番するのに時間がかかる。</w:t>
      </w:r>
    </w:p>
    <w:p w14:paraId="521B1593" w14:textId="77777777" w:rsidR="009F68F1" w:rsidRDefault="009F68F1" w:rsidP="009F68F1">
      <w:pPr>
        <w:pStyle w:val="Web"/>
        <w:numPr>
          <w:ilvl w:val="1"/>
          <w:numId w:val="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相当の知識がないと付番できない。</w:t>
      </w:r>
    </w:p>
    <w:p w14:paraId="521B1594" w14:textId="77777777" w:rsidR="009F68F1" w:rsidRDefault="009F68F1" w:rsidP="009F68F1">
      <w:pPr>
        <w:pStyle w:val="Web"/>
        <w:numPr>
          <w:ilvl w:val="1"/>
          <w:numId w:val="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付番者によって付番結果がばらつき、唯一性が確保できない。</w:t>
      </w:r>
    </w:p>
    <w:p w14:paraId="521B1595" w14:textId="77777777" w:rsidR="009979F5" w:rsidRDefault="00997F42" w:rsidP="009F68F1">
      <w:pPr>
        <w:pStyle w:val="Web"/>
        <w:numPr>
          <w:ilvl w:val="1"/>
          <w:numId w:val="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体外診断用医薬品</w:t>
      </w:r>
      <w:r w:rsidR="00952A7E">
        <w:rPr>
          <w:rFonts w:ascii="游明朝" w:eastAsia="游明朝" w:hAnsi="Courier New" w:cs="Courier New" w:hint="eastAsia"/>
          <w:bCs/>
          <w:sz w:val="21"/>
          <w:szCs w:val="21"/>
        </w:rPr>
        <w:t>毎に付番例</w:t>
      </w:r>
      <w:r w:rsidR="009979F5">
        <w:rPr>
          <w:rFonts w:ascii="游明朝" w:eastAsia="游明朝" w:hAnsi="Courier New" w:cs="Courier New" w:hint="eastAsia"/>
          <w:bCs/>
          <w:sz w:val="21"/>
          <w:szCs w:val="21"/>
        </w:rPr>
        <w:t>が公開されるとよい。</w:t>
      </w:r>
    </w:p>
    <w:p w14:paraId="521B1596" w14:textId="77777777" w:rsidR="009F68F1" w:rsidRDefault="009F68F1" w:rsidP="009F68F1">
      <w:pPr>
        <w:pStyle w:val="Web"/>
        <w:numPr>
          <w:ilvl w:val="1"/>
          <w:numId w:val="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2次利用によるデータ分析で単位が</w:t>
      </w:r>
      <w:r w:rsidR="009979F5">
        <w:rPr>
          <w:rFonts w:ascii="游明朝" w:eastAsia="游明朝" w:hAnsi="Courier New" w:cs="Courier New" w:hint="eastAsia"/>
          <w:bCs/>
          <w:sz w:val="21"/>
          <w:szCs w:val="21"/>
        </w:rPr>
        <w:t>あると便利</w:t>
      </w:r>
      <w:r>
        <w:rPr>
          <w:rFonts w:ascii="游明朝" w:eastAsia="游明朝" w:hAnsi="Courier New" w:cs="Courier New" w:hint="eastAsia"/>
          <w:bCs/>
          <w:sz w:val="21"/>
          <w:szCs w:val="21"/>
        </w:rPr>
        <w:t>である。</w:t>
      </w:r>
    </w:p>
    <w:p w14:paraId="521B1597" w14:textId="77777777" w:rsidR="009979F5" w:rsidRDefault="009979F5" w:rsidP="009979F5">
      <w:pPr>
        <w:pStyle w:val="Web"/>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 xml:space="preserve">   これらの問題点の解決することをJLAC11開発の主眼とした。</w:t>
      </w:r>
    </w:p>
    <w:p w14:paraId="521B1598" w14:textId="77777777" w:rsidR="009F68F1" w:rsidRDefault="009F68F1" w:rsidP="009F68F1">
      <w:pPr>
        <w:pStyle w:val="Web"/>
        <w:spacing w:before="0" w:beforeAutospacing="0" w:after="0" w:afterAutospacing="0"/>
        <w:textAlignment w:val="baseline"/>
        <w:rPr>
          <w:rFonts w:ascii="游明朝" w:eastAsia="游明朝" w:hAnsi="Courier New" w:cs="Courier New"/>
          <w:bCs/>
          <w:sz w:val="21"/>
          <w:szCs w:val="21"/>
        </w:rPr>
      </w:pPr>
    </w:p>
    <w:p w14:paraId="521B159B" w14:textId="77777777" w:rsidR="00C65DD8" w:rsidRDefault="00C65DD8" w:rsidP="009F68F1">
      <w:pPr>
        <w:pStyle w:val="Web"/>
        <w:spacing w:before="0" w:beforeAutospacing="0" w:after="0" w:afterAutospacing="0"/>
        <w:textAlignment w:val="baseline"/>
        <w:rPr>
          <w:rFonts w:ascii="游明朝" w:eastAsia="游明朝" w:hAnsi="Courier New" w:cs="Courier New"/>
          <w:bCs/>
          <w:sz w:val="21"/>
          <w:szCs w:val="21"/>
        </w:rPr>
      </w:pPr>
    </w:p>
    <w:p w14:paraId="521B159C" w14:textId="77777777" w:rsidR="009F68F1" w:rsidRPr="00654FD9" w:rsidRDefault="009F68F1" w:rsidP="00952A7E">
      <w:pPr>
        <w:pStyle w:val="Web"/>
        <w:numPr>
          <w:ilvl w:val="0"/>
          <w:numId w:val="12"/>
        </w:numPr>
        <w:spacing w:before="0" w:beforeAutospacing="0" w:after="0" w:afterAutospacing="0"/>
        <w:textAlignment w:val="baseline"/>
        <w:rPr>
          <w:rFonts w:ascii="游明朝" w:eastAsia="游明朝" w:hAnsi="Courier New" w:cs="Courier New"/>
          <w:bCs/>
          <w:sz w:val="21"/>
          <w:szCs w:val="21"/>
        </w:rPr>
      </w:pPr>
      <w:r>
        <w:rPr>
          <w:rFonts w:ascii="游明朝" w:eastAsia="游明朝" w:hAnsi="Courier New" w:cs="Courier New" w:hint="eastAsia"/>
          <w:bCs/>
          <w:sz w:val="21"/>
          <w:szCs w:val="21"/>
        </w:rPr>
        <w:t>JLAC11について</w:t>
      </w:r>
    </w:p>
    <w:p w14:paraId="521B159D" w14:textId="77777777" w:rsidR="00CF0B96" w:rsidRPr="009F68F1" w:rsidRDefault="00CF0B96" w:rsidP="009F68F1">
      <w:pPr>
        <w:pStyle w:val="a3"/>
        <w:numPr>
          <w:ilvl w:val="2"/>
          <w:numId w:val="2"/>
        </w:numPr>
        <w:autoSpaceDE w:val="0"/>
        <w:autoSpaceDN w:val="0"/>
        <w:adjustRightInd w:val="0"/>
        <w:ind w:leftChars="0"/>
        <w:jc w:val="left"/>
        <w:rPr>
          <w:rFonts w:ascii="游明朝" w:eastAsia="游明朝" w:cs="ＭＳゴシック"/>
          <w:kern w:val="0"/>
          <w:szCs w:val="21"/>
        </w:rPr>
      </w:pPr>
      <w:r w:rsidRPr="009F68F1">
        <w:rPr>
          <w:rFonts w:ascii="游明朝" w:eastAsia="游明朝" w:cs="ＭＳゴシック" w:hint="eastAsia"/>
          <w:kern w:val="0"/>
          <w:szCs w:val="21"/>
        </w:rPr>
        <w:t>基本コード体系</w:t>
      </w:r>
    </w:p>
    <w:p w14:paraId="521B159E" w14:textId="77777777" w:rsidR="00CF0B96" w:rsidRPr="003147F9" w:rsidRDefault="00CF0B96" w:rsidP="00C65DD8">
      <w:pPr>
        <w:autoSpaceDE w:val="0"/>
        <w:autoSpaceDN w:val="0"/>
        <w:adjustRightInd w:val="0"/>
        <w:ind w:firstLineChars="100" w:firstLine="210"/>
        <w:jc w:val="left"/>
        <w:rPr>
          <w:rFonts w:ascii="游明朝" w:eastAsia="游明朝" w:cs="ＭＳ明朝"/>
          <w:kern w:val="0"/>
          <w:szCs w:val="21"/>
        </w:rPr>
      </w:pPr>
      <w:r w:rsidRPr="00654FD9">
        <w:rPr>
          <w:rFonts w:ascii="游明朝" w:eastAsia="游明朝" w:cs="ＭＳ明朝" w:hint="eastAsia"/>
          <w:kern w:val="0"/>
          <w:szCs w:val="21"/>
        </w:rPr>
        <w:t>JLAC11は</w:t>
      </w:r>
      <w:r w:rsidR="002B135B">
        <w:rPr>
          <w:rFonts w:ascii="游明朝" w:eastAsia="游明朝" w:cs="ＭＳ明朝" w:hint="eastAsia"/>
          <w:kern w:val="0"/>
          <w:szCs w:val="21"/>
        </w:rPr>
        <w:t>、</w:t>
      </w:r>
      <w:r w:rsidRPr="00654FD9">
        <w:rPr>
          <w:rFonts w:ascii="游明朝" w:eastAsia="游明朝" w:hAnsi="Courier New" w:cs="Courier New"/>
          <w:kern w:val="0"/>
          <w:szCs w:val="21"/>
        </w:rPr>
        <w:t>5</w:t>
      </w:r>
      <w:r w:rsidR="00373901" w:rsidRPr="00654FD9">
        <w:rPr>
          <w:rFonts w:ascii="游明朝" w:eastAsia="游明朝" w:cs="ＭＳ明朝" w:hint="eastAsia"/>
          <w:kern w:val="0"/>
          <w:szCs w:val="21"/>
        </w:rPr>
        <w:t>つの要素区分よりなり，それぞれ、</w:t>
      </w:r>
      <w:r w:rsidR="00C65DD8">
        <w:rPr>
          <w:rFonts w:ascii="游明朝" w:eastAsia="游明朝" w:cs="ＭＳ明朝" w:hint="eastAsia"/>
          <w:kern w:val="0"/>
          <w:szCs w:val="21"/>
        </w:rPr>
        <w:t>(1)</w:t>
      </w:r>
      <w:r w:rsidRPr="003147F9">
        <w:rPr>
          <w:rFonts w:ascii="游明朝" w:eastAsia="游明朝" w:cs="ＭＳ明朝" w:hint="eastAsia"/>
          <w:kern w:val="0"/>
          <w:szCs w:val="21"/>
        </w:rPr>
        <w:t>測定物コード，</w:t>
      </w:r>
      <w:r w:rsidRPr="003147F9">
        <w:rPr>
          <w:rFonts w:ascii="游明朝" w:eastAsia="游明朝" w:cs="ＭＳ明朝"/>
          <w:kern w:val="0"/>
          <w:szCs w:val="21"/>
        </w:rPr>
        <w:t>(</w:t>
      </w:r>
      <w:r w:rsidRPr="003147F9">
        <w:rPr>
          <w:rFonts w:ascii="游明朝" w:eastAsia="游明朝" w:hAnsi="Courier New" w:cs="Courier New"/>
          <w:kern w:val="0"/>
          <w:szCs w:val="21"/>
        </w:rPr>
        <w:t>2</w:t>
      </w:r>
      <w:r w:rsidRPr="003147F9">
        <w:rPr>
          <w:rFonts w:ascii="游明朝" w:eastAsia="游明朝" w:cs="ＭＳ明朝"/>
          <w:kern w:val="0"/>
          <w:szCs w:val="21"/>
        </w:rPr>
        <w:t>)</w:t>
      </w:r>
      <w:r w:rsidRPr="003147F9">
        <w:rPr>
          <w:rFonts w:ascii="游明朝" w:eastAsia="游明朝" w:cs="ＭＳ明朝" w:hint="eastAsia"/>
          <w:kern w:val="0"/>
          <w:szCs w:val="21"/>
        </w:rPr>
        <w:t>識別コード，</w:t>
      </w:r>
      <w:r w:rsidRPr="003147F9">
        <w:rPr>
          <w:rFonts w:ascii="游明朝" w:eastAsia="游明朝" w:cs="ＭＳ明朝"/>
          <w:kern w:val="0"/>
          <w:szCs w:val="21"/>
        </w:rPr>
        <w:t>(</w:t>
      </w:r>
      <w:r w:rsidRPr="003147F9">
        <w:rPr>
          <w:rFonts w:ascii="游明朝" w:eastAsia="游明朝" w:hAnsi="Courier New" w:cs="Courier New"/>
          <w:kern w:val="0"/>
          <w:szCs w:val="21"/>
        </w:rPr>
        <w:t>3</w:t>
      </w:r>
      <w:r w:rsidRPr="003147F9">
        <w:rPr>
          <w:rFonts w:ascii="游明朝" w:eastAsia="游明朝" w:cs="ＭＳ明朝"/>
          <w:kern w:val="0"/>
          <w:szCs w:val="21"/>
        </w:rPr>
        <w:t>)</w:t>
      </w:r>
      <w:r w:rsidRPr="003147F9">
        <w:rPr>
          <w:rFonts w:ascii="游明朝" w:eastAsia="游明朝" w:cs="ＭＳ明朝" w:hint="eastAsia"/>
          <w:kern w:val="0"/>
          <w:szCs w:val="21"/>
        </w:rPr>
        <w:t>材料コード，</w:t>
      </w:r>
      <w:r w:rsidRPr="003147F9">
        <w:rPr>
          <w:rFonts w:ascii="游明朝" w:eastAsia="游明朝" w:cs="ＭＳ明朝"/>
          <w:kern w:val="0"/>
          <w:szCs w:val="21"/>
        </w:rPr>
        <w:t>(</w:t>
      </w:r>
      <w:r w:rsidRPr="003147F9">
        <w:rPr>
          <w:rFonts w:ascii="游明朝" w:eastAsia="游明朝" w:hAnsi="Courier New" w:cs="Courier New"/>
          <w:kern w:val="0"/>
          <w:szCs w:val="21"/>
        </w:rPr>
        <w:t>4</w:t>
      </w:r>
      <w:r w:rsidRPr="003147F9">
        <w:rPr>
          <w:rFonts w:ascii="游明朝" w:eastAsia="游明朝" w:cs="ＭＳ明朝"/>
          <w:kern w:val="0"/>
          <w:szCs w:val="21"/>
        </w:rPr>
        <w:t>)</w:t>
      </w:r>
      <w:r w:rsidRPr="003147F9">
        <w:rPr>
          <w:rFonts w:ascii="游明朝" w:eastAsia="游明朝" w:cs="ＭＳ明朝" w:hint="eastAsia"/>
          <w:kern w:val="0"/>
          <w:szCs w:val="21"/>
        </w:rPr>
        <w:t>測定法コード，</w:t>
      </w:r>
      <w:r w:rsidRPr="003147F9">
        <w:rPr>
          <w:rFonts w:ascii="游明朝" w:eastAsia="游明朝" w:cs="ＭＳ明朝"/>
          <w:kern w:val="0"/>
          <w:szCs w:val="21"/>
        </w:rPr>
        <w:t>(</w:t>
      </w:r>
      <w:r w:rsidRPr="003147F9">
        <w:rPr>
          <w:rFonts w:ascii="游明朝" w:eastAsia="游明朝" w:hAnsi="Courier New" w:cs="Courier New"/>
          <w:kern w:val="0"/>
          <w:szCs w:val="21"/>
        </w:rPr>
        <w:t>5</w:t>
      </w:r>
      <w:r w:rsidRPr="003147F9">
        <w:rPr>
          <w:rFonts w:ascii="游明朝" w:eastAsia="游明朝" w:cs="ＭＳ明朝"/>
          <w:kern w:val="0"/>
          <w:szCs w:val="21"/>
        </w:rPr>
        <w:t>)</w:t>
      </w:r>
      <w:r w:rsidR="003147F9">
        <w:rPr>
          <w:rFonts w:ascii="游明朝" w:eastAsia="游明朝" w:cs="ＭＳ明朝" w:hint="eastAsia"/>
          <w:kern w:val="0"/>
          <w:szCs w:val="21"/>
        </w:rPr>
        <w:t>結果単位コード</w:t>
      </w:r>
      <w:r w:rsidRPr="003147F9">
        <w:rPr>
          <w:rFonts w:ascii="游明朝" w:eastAsia="游明朝" w:cs="ＭＳ明朝" w:hint="eastAsia"/>
          <w:kern w:val="0"/>
          <w:szCs w:val="21"/>
        </w:rPr>
        <w:t>と称する。</w:t>
      </w:r>
      <w:r w:rsidR="00792B49">
        <w:rPr>
          <w:rFonts w:ascii="游明朝" w:eastAsia="游明朝" w:cs="ＭＳ明朝" w:hint="eastAsia"/>
          <w:kern w:val="0"/>
          <w:szCs w:val="21"/>
        </w:rPr>
        <w:t>JLAC11の</w:t>
      </w:r>
      <w:r w:rsidR="00A11C12">
        <w:rPr>
          <w:rFonts w:ascii="游明朝" w:eastAsia="游明朝" w:cs="ＭＳ明朝" w:hint="eastAsia"/>
          <w:kern w:val="0"/>
          <w:szCs w:val="21"/>
        </w:rPr>
        <w:t>コード</w:t>
      </w:r>
      <w:r w:rsidR="00792B49">
        <w:rPr>
          <w:rFonts w:ascii="游明朝" w:eastAsia="游明朝" w:cs="ＭＳ明朝" w:hint="eastAsia"/>
          <w:kern w:val="0"/>
          <w:szCs w:val="21"/>
        </w:rPr>
        <w:t>構造</w:t>
      </w:r>
      <w:r w:rsidR="001234E3">
        <w:rPr>
          <w:rFonts w:ascii="游明朝" w:eastAsia="游明朝" w:cs="ＭＳ明朝" w:hint="eastAsia"/>
          <w:kern w:val="0"/>
          <w:szCs w:val="21"/>
        </w:rPr>
        <w:t>（</w:t>
      </w:r>
      <w:r w:rsidR="00A11C12">
        <w:rPr>
          <w:rFonts w:ascii="游明朝" w:eastAsia="游明朝" w:cs="ＭＳ明朝" w:hint="eastAsia"/>
          <w:kern w:val="0"/>
          <w:szCs w:val="21"/>
        </w:rPr>
        <w:t>5つの要素による構成、</w:t>
      </w:r>
      <w:r w:rsidR="001234E3">
        <w:rPr>
          <w:rFonts w:ascii="游明朝" w:eastAsia="游明朝" w:cs="ＭＳ明朝" w:hint="eastAsia"/>
          <w:kern w:val="0"/>
          <w:szCs w:val="21"/>
        </w:rPr>
        <w:t>各要素のコード長）</w:t>
      </w:r>
      <w:r w:rsidR="00792B49">
        <w:rPr>
          <w:rFonts w:ascii="游明朝" w:eastAsia="游明朝" w:cs="ＭＳ明朝" w:hint="eastAsia"/>
          <w:kern w:val="0"/>
          <w:szCs w:val="21"/>
        </w:rPr>
        <w:t>は、JLAC10を踏襲している。</w:t>
      </w:r>
    </w:p>
    <w:p w14:paraId="521B159F" w14:textId="77777777" w:rsidR="00C249AB" w:rsidRPr="00654FD9" w:rsidRDefault="00C249AB" w:rsidP="00CF0B96">
      <w:pPr>
        <w:autoSpaceDE w:val="0"/>
        <w:autoSpaceDN w:val="0"/>
        <w:adjustRightInd w:val="0"/>
        <w:jc w:val="left"/>
        <w:rPr>
          <w:rFonts w:ascii="游明朝" w:eastAsia="游明朝" w:cs="ＭＳ明朝"/>
          <w:kern w:val="0"/>
          <w:szCs w:val="21"/>
        </w:rPr>
      </w:pPr>
    </w:p>
    <w:p w14:paraId="521B15A0" w14:textId="77777777" w:rsidR="00CF0B96" w:rsidRPr="00654FD9" w:rsidRDefault="00CF0B96" w:rsidP="00CF0B96">
      <w:pPr>
        <w:autoSpaceDE w:val="0"/>
        <w:autoSpaceDN w:val="0"/>
        <w:adjustRightInd w:val="0"/>
        <w:jc w:val="left"/>
        <w:rPr>
          <w:rFonts w:ascii="游明朝" w:eastAsia="游明朝" w:cs="ＭＳ明朝"/>
          <w:kern w:val="0"/>
          <w:szCs w:val="21"/>
        </w:rPr>
      </w:pPr>
      <w:r w:rsidRPr="00654FD9">
        <w:rPr>
          <w:rFonts w:ascii="游明朝" w:eastAsia="游明朝" w:cs="ＭＳ明朝"/>
          <w:kern w:val="0"/>
          <w:szCs w:val="21"/>
        </w:rPr>
        <w:t>(</w:t>
      </w:r>
      <w:r w:rsidRPr="00654FD9">
        <w:rPr>
          <w:rFonts w:ascii="游明朝" w:eastAsia="游明朝" w:hAnsi="Courier New" w:cs="Courier New"/>
          <w:kern w:val="0"/>
          <w:szCs w:val="21"/>
        </w:rPr>
        <w:t>1</w:t>
      </w:r>
      <w:r w:rsidRPr="00654FD9">
        <w:rPr>
          <w:rFonts w:ascii="游明朝" w:eastAsia="游明朝" w:cs="ＭＳ明朝"/>
          <w:kern w:val="0"/>
          <w:szCs w:val="21"/>
        </w:rPr>
        <w:t>)</w:t>
      </w:r>
      <w:r w:rsidRPr="00654FD9">
        <w:rPr>
          <w:rFonts w:ascii="游明朝" w:eastAsia="游明朝" w:cs="ＭＳ明朝" w:hint="eastAsia"/>
          <w:kern w:val="0"/>
          <w:szCs w:val="21"/>
        </w:rPr>
        <w:t>測定物コード</w:t>
      </w:r>
    </w:p>
    <w:p w14:paraId="521B15A1" w14:textId="77777777" w:rsidR="00CF0B96" w:rsidRDefault="00CF0B96" w:rsidP="00654FD9">
      <w:pPr>
        <w:autoSpaceDE w:val="0"/>
        <w:autoSpaceDN w:val="0"/>
        <w:adjustRightInd w:val="0"/>
        <w:ind w:firstLineChars="100" w:firstLine="210"/>
        <w:jc w:val="left"/>
        <w:rPr>
          <w:rFonts w:ascii="游明朝" w:eastAsia="游明朝" w:cs="ＭＳ明朝"/>
          <w:kern w:val="0"/>
          <w:szCs w:val="19"/>
        </w:rPr>
      </w:pPr>
      <w:r w:rsidRPr="00654FD9">
        <w:rPr>
          <w:rFonts w:ascii="游明朝" w:eastAsia="游明朝" w:cs="ＭＳ明朝" w:hint="eastAsia"/>
          <w:kern w:val="0"/>
          <w:szCs w:val="21"/>
        </w:rPr>
        <w:t>JLAC11の第1構成要素である測定物コード</w:t>
      </w:r>
      <w:r w:rsidR="00C249AB" w:rsidRPr="00654FD9">
        <w:rPr>
          <w:rFonts w:ascii="游明朝" w:eastAsia="游明朝" w:cs="ＭＳ明朝" w:hint="eastAsia"/>
          <w:kern w:val="0"/>
          <w:szCs w:val="21"/>
        </w:rPr>
        <w:t>（5桁）</w:t>
      </w:r>
      <w:r w:rsidRPr="00654FD9">
        <w:rPr>
          <w:rFonts w:ascii="游明朝" w:eastAsia="游明朝" w:cs="ＭＳ明朝" w:hint="eastAsia"/>
          <w:kern w:val="0"/>
          <w:szCs w:val="21"/>
        </w:rPr>
        <w:t>は、所定の付番ルールに基づき，</w:t>
      </w:r>
      <w:r w:rsidR="00C249AB" w:rsidRPr="00654FD9">
        <w:rPr>
          <w:rFonts w:ascii="游明朝" w:eastAsia="游明朝" w:cs="ＭＳ明朝" w:hint="eastAsia"/>
          <w:kern w:val="0"/>
          <w:szCs w:val="21"/>
        </w:rPr>
        <w:t>測定対象物質を</w:t>
      </w:r>
      <w:r w:rsidR="00C249AB" w:rsidRPr="00654FD9">
        <w:rPr>
          <w:rFonts w:ascii="游明朝" w:eastAsia="游明朝" w:hAnsi="Courier New" w:cs="Courier New" w:hint="eastAsia"/>
          <w:kern w:val="0"/>
          <w:szCs w:val="21"/>
        </w:rPr>
        <w:t>識別するために用いる。</w:t>
      </w:r>
      <w:r w:rsidRPr="00654FD9">
        <w:rPr>
          <w:rFonts w:ascii="游明朝" w:eastAsia="游明朝" w:cs="ＭＳ明朝" w:hint="eastAsia"/>
          <w:kern w:val="0"/>
          <w:szCs w:val="21"/>
        </w:rPr>
        <w:t>測定物コードは、他要素には従属せず、独立したコー</w:t>
      </w:r>
      <w:r w:rsidRPr="00654FD9">
        <w:rPr>
          <w:rFonts w:ascii="游明朝" w:eastAsia="游明朝" w:cs="ＭＳ明朝" w:hint="eastAsia"/>
          <w:kern w:val="0"/>
          <w:szCs w:val="19"/>
        </w:rPr>
        <w:t>ドとして付番する。</w:t>
      </w:r>
    </w:p>
    <w:p w14:paraId="521B15A2" w14:textId="77777777" w:rsidR="00792B49" w:rsidRDefault="00792B49" w:rsidP="00792B49">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（補足；JLAC10分析物コードとの関係）</w:t>
      </w:r>
    </w:p>
    <w:p w14:paraId="521B15A3" w14:textId="77777777" w:rsidR="00792B49" w:rsidRDefault="00792B49" w:rsidP="00792B49">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 xml:space="preserve">   JLAC11の測定物コードは先頭文字を英</w:t>
      </w:r>
      <w:r w:rsidR="00A14838">
        <w:rPr>
          <w:rFonts w:ascii="游明朝" w:eastAsia="游明朝" w:cs="ＭＳ明朝" w:hint="eastAsia"/>
          <w:kern w:val="0"/>
          <w:szCs w:val="19"/>
        </w:rPr>
        <w:t>字</w:t>
      </w:r>
      <w:r>
        <w:rPr>
          <w:rFonts w:ascii="游明朝" w:eastAsia="游明朝" w:cs="ＭＳ明朝" w:hint="eastAsia"/>
          <w:kern w:val="0"/>
          <w:szCs w:val="19"/>
        </w:rPr>
        <w:t>とし、先頭文字が数字のJLAC10と区別</w:t>
      </w:r>
      <w:r w:rsidR="00A11C12">
        <w:rPr>
          <w:rFonts w:ascii="游明朝" w:eastAsia="游明朝" w:cs="ＭＳ明朝" w:hint="eastAsia"/>
          <w:kern w:val="0"/>
          <w:szCs w:val="19"/>
        </w:rPr>
        <w:t>できる</w:t>
      </w:r>
      <w:r>
        <w:rPr>
          <w:rFonts w:ascii="游明朝" w:eastAsia="游明朝" w:cs="ＭＳ明朝" w:hint="eastAsia"/>
          <w:kern w:val="0"/>
          <w:szCs w:val="19"/>
        </w:rPr>
        <w:t>。</w:t>
      </w:r>
    </w:p>
    <w:p w14:paraId="521B15A4" w14:textId="77777777" w:rsidR="00127DEE" w:rsidRDefault="00127DEE" w:rsidP="00792B49">
      <w:pPr>
        <w:autoSpaceDE w:val="0"/>
        <w:autoSpaceDN w:val="0"/>
        <w:adjustRightInd w:val="0"/>
        <w:jc w:val="left"/>
        <w:rPr>
          <w:rFonts w:ascii="游明朝" w:eastAsia="游明朝" w:cs="ＭＳ明朝"/>
          <w:kern w:val="0"/>
          <w:szCs w:val="19"/>
        </w:rPr>
      </w:pPr>
    </w:p>
    <w:p w14:paraId="521B15A5" w14:textId="77777777" w:rsidR="00CF0B96" w:rsidRPr="00654FD9" w:rsidRDefault="00CF0B96" w:rsidP="00CF0B96">
      <w:pPr>
        <w:autoSpaceDE w:val="0"/>
        <w:autoSpaceDN w:val="0"/>
        <w:adjustRightInd w:val="0"/>
        <w:jc w:val="left"/>
        <w:rPr>
          <w:rFonts w:ascii="游明朝" w:eastAsia="游明朝" w:cs="ＭＳ明朝"/>
          <w:kern w:val="0"/>
          <w:szCs w:val="19"/>
        </w:rPr>
      </w:pPr>
      <w:r w:rsidRPr="00654FD9">
        <w:rPr>
          <w:rFonts w:ascii="游明朝" w:eastAsia="游明朝" w:cs="ＭＳ明朝"/>
          <w:kern w:val="0"/>
          <w:szCs w:val="19"/>
        </w:rPr>
        <w:t>(</w:t>
      </w:r>
      <w:r w:rsidRPr="00654FD9">
        <w:rPr>
          <w:rFonts w:ascii="游明朝" w:eastAsia="游明朝" w:hAnsi="Courier New" w:cs="Courier New"/>
          <w:kern w:val="0"/>
          <w:szCs w:val="19"/>
        </w:rPr>
        <w:t>2</w:t>
      </w:r>
      <w:r w:rsidRPr="00654FD9">
        <w:rPr>
          <w:rFonts w:ascii="游明朝" w:eastAsia="游明朝" w:cs="ＭＳ明朝"/>
          <w:kern w:val="0"/>
          <w:szCs w:val="19"/>
        </w:rPr>
        <w:t>)</w:t>
      </w:r>
      <w:r w:rsidRPr="00654FD9">
        <w:rPr>
          <w:rFonts w:ascii="游明朝" w:eastAsia="游明朝" w:cs="ＭＳ明朝" w:hint="eastAsia"/>
          <w:kern w:val="0"/>
          <w:szCs w:val="19"/>
        </w:rPr>
        <w:t>識別コード</w:t>
      </w:r>
    </w:p>
    <w:p w14:paraId="521B15A6" w14:textId="77777777" w:rsidR="00CF0B96" w:rsidRDefault="00CF0B96" w:rsidP="00654FD9">
      <w:pPr>
        <w:autoSpaceDE w:val="0"/>
        <w:autoSpaceDN w:val="0"/>
        <w:adjustRightInd w:val="0"/>
        <w:ind w:firstLineChars="100" w:firstLine="210"/>
        <w:jc w:val="left"/>
        <w:rPr>
          <w:rFonts w:ascii="游明朝" w:eastAsia="游明朝" w:cs="ＭＳ明朝"/>
          <w:kern w:val="0"/>
          <w:szCs w:val="19"/>
        </w:rPr>
      </w:pPr>
      <w:r w:rsidRPr="00654FD9">
        <w:rPr>
          <w:rFonts w:ascii="游明朝" w:eastAsia="游明朝" w:cs="ＭＳ明朝" w:hint="eastAsia"/>
          <w:kern w:val="0"/>
          <w:szCs w:val="19"/>
        </w:rPr>
        <w:t>JLAC11の第2構成要素である識別コード</w:t>
      </w:r>
      <w:r w:rsidR="00373901" w:rsidRPr="00654FD9">
        <w:rPr>
          <w:rFonts w:ascii="游明朝" w:eastAsia="游明朝" w:cs="ＭＳ明朝" w:hint="eastAsia"/>
          <w:kern w:val="0"/>
          <w:szCs w:val="19"/>
        </w:rPr>
        <w:t>（4桁）</w:t>
      </w:r>
      <w:r w:rsidRPr="00654FD9">
        <w:rPr>
          <w:rFonts w:ascii="游明朝" w:eastAsia="游明朝" w:cs="ＭＳ明朝" w:hint="eastAsia"/>
          <w:kern w:val="0"/>
          <w:szCs w:val="19"/>
        </w:rPr>
        <w:t>は、検査結果の属性を識別する</w:t>
      </w:r>
      <w:r w:rsidR="00C249AB" w:rsidRPr="00654FD9">
        <w:rPr>
          <w:rFonts w:ascii="游明朝" w:eastAsia="游明朝" w:cs="ＭＳ明朝" w:hint="eastAsia"/>
          <w:kern w:val="0"/>
          <w:szCs w:val="19"/>
        </w:rPr>
        <w:t>ために用いる。識別コードは、他要素とは独立して付番する「識別（共通）」と、測定物コードに従属する「識別（固有）」があり、各々のコード帯に違いを設ける。</w:t>
      </w:r>
    </w:p>
    <w:p w14:paraId="521B15A7" w14:textId="77777777" w:rsidR="00527DB8" w:rsidRDefault="00527DB8" w:rsidP="00527DB8">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（補足；JLAC10識別コードとの関係）</w:t>
      </w:r>
    </w:p>
    <w:p w14:paraId="521B15A8" w14:textId="77777777" w:rsidR="00527DB8" w:rsidRDefault="00527DB8" w:rsidP="00527DB8">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 xml:space="preserve">   JLAC10の識別コードと結果識別コードの機能を組み合わせて定義した。</w:t>
      </w:r>
    </w:p>
    <w:p w14:paraId="521B15A9" w14:textId="77777777" w:rsidR="00127DEE" w:rsidRDefault="00127DEE" w:rsidP="00527DB8">
      <w:pPr>
        <w:autoSpaceDE w:val="0"/>
        <w:autoSpaceDN w:val="0"/>
        <w:adjustRightInd w:val="0"/>
        <w:jc w:val="left"/>
        <w:rPr>
          <w:rFonts w:ascii="游明朝" w:eastAsia="游明朝" w:cs="ＭＳ明朝"/>
          <w:kern w:val="0"/>
          <w:szCs w:val="19"/>
        </w:rPr>
      </w:pPr>
    </w:p>
    <w:p w14:paraId="521B15AA" w14:textId="77777777" w:rsidR="00CF0B96" w:rsidRPr="00654FD9" w:rsidRDefault="00CF0B96" w:rsidP="00CF0B96">
      <w:pPr>
        <w:autoSpaceDE w:val="0"/>
        <w:autoSpaceDN w:val="0"/>
        <w:adjustRightInd w:val="0"/>
        <w:jc w:val="left"/>
        <w:rPr>
          <w:rFonts w:ascii="游明朝" w:eastAsia="游明朝" w:cs="ＭＳ明朝"/>
          <w:kern w:val="0"/>
          <w:szCs w:val="19"/>
        </w:rPr>
      </w:pPr>
      <w:r w:rsidRPr="00654FD9">
        <w:rPr>
          <w:rFonts w:ascii="游明朝" w:eastAsia="游明朝" w:cs="ＭＳ明朝"/>
          <w:kern w:val="0"/>
          <w:szCs w:val="19"/>
        </w:rPr>
        <w:t>(</w:t>
      </w:r>
      <w:r w:rsidRPr="00654FD9">
        <w:rPr>
          <w:rFonts w:ascii="游明朝" w:eastAsia="游明朝" w:hAnsi="Courier New" w:cs="Courier New"/>
          <w:kern w:val="0"/>
          <w:szCs w:val="19"/>
        </w:rPr>
        <w:t>3</w:t>
      </w:r>
      <w:r w:rsidRPr="00654FD9">
        <w:rPr>
          <w:rFonts w:ascii="游明朝" w:eastAsia="游明朝" w:cs="ＭＳ明朝"/>
          <w:kern w:val="0"/>
          <w:szCs w:val="19"/>
        </w:rPr>
        <w:t>)</w:t>
      </w:r>
      <w:r w:rsidRPr="00654FD9">
        <w:rPr>
          <w:rFonts w:ascii="游明朝" w:eastAsia="游明朝" w:cs="ＭＳ明朝" w:hint="eastAsia"/>
          <w:kern w:val="0"/>
          <w:szCs w:val="19"/>
        </w:rPr>
        <w:t>材料コード</w:t>
      </w:r>
    </w:p>
    <w:p w14:paraId="521B15AB" w14:textId="77777777" w:rsidR="00CF0B96" w:rsidRDefault="00C249AB" w:rsidP="00654FD9">
      <w:pPr>
        <w:autoSpaceDE w:val="0"/>
        <w:autoSpaceDN w:val="0"/>
        <w:adjustRightInd w:val="0"/>
        <w:ind w:firstLineChars="100" w:firstLine="210"/>
        <w:jc w:val="left"/>
        <w:rPr>
          <w:rFonts w:ascii="游明朝" w:eastAsia="游明朝" w:cs="ＭＳ明朝"/>
          <w:kern w:val="0"/>
          <w:szCs w:val="19"/>
        </w:rPr>
      </w:pPr>
      <w:r w:rsidRPr="00654FD9">
        <w:rPr>
          <w:rFonts w:ascii="游明朝" w:eastAsia="游明朝" w:cs="ＭＳ明朝" w:hint="eastAsia"/>
          <w:kern w:val="0"/>
          <w:szCs w:val="19"/>
        </w:rPr>
        <w:t>JLAC11の第3構成要素である材料コード</w:t>
      </w:r>
      <w:r w:rsidR="00373901" w:rsidRPr="00654FD9">
        <w:rPr>
          <w:rFonts w:ascii="游明朝" w:eastAsia="游明朝" w:cs="ＭＳ明朝" w:hint="eastAsia"/>
          <w:kern w:val="0"/>
          <w:szCs w:val="19"/>
        </w:rPr>
        <w:t>（3桁）</w:t>
      </w:r>
      <w:r w:rsidRPr="00654FD9">
        <w:rPr>
          <w:rFonts w:ascii="游明朝" w:eastAsia="游明朝" w:cs="ＭＳ明朝" w:hint="eastAsia"/>
          <w:kern w:val="0"/>
          <w:szCs w:val="19"/>
        </w:rPr>
        <w:t>は、検査材料を識別するために用いる。材料コードは、他要素には従属せず、独立した</w:t>
      </w:r>
      <w:r w:rsidR="00373901" w:rsidRPr="00654FD9">
        <w:rPr>
          <w:rFonts w:ascii="游明朝" w:eastAsia="游明朝" w:cs="ＭＳ明朝" w:hint="eastAsia"/>
          <w:kern w:val="0"/>
          <w:szCs w:val="19"/>
        </w:rPr>
        <w:t>コード</w:t>
      </w:r>
      <w:r w:rsidRPr="00654FD9">
        <w:rPr>
          <w:rFonts w:ascii="游明朝" w:eastAsia="游明朝" w:cs="ＭＳ明朝" w:hint="eastAsia"/>
          <w:kern w:val="0"/>
          <w:szCs w:val="19"/>
        </w:rPr>
        <w:t>として付番する。</w:t>
      </w:r>
    </w:p>
    <w:p w14:paraId="521B15AC" w14:textId="77777777" w:rsidR="00127DEE" w:rsidRDefault="00127DEE" w:rsidP="00654FD9">
      <w:pPr>
        <w:autoSpaceDE w:val="0"/>
        <w:autoSpaceDN w:val="0"/>
        <w:adjustRightInd w:val="0"/>
        <w:ind w:firstLineChars="100" w:firstLine="210"/>
        <w:jc w:val="left"/>
        <w:rPr>
          <w:rFonts w:ascii="游明朝" w:eastAsia="游明朝" w:cs="ＭＳ明朝"/>
          <w:kern w:val="0"/>
          <w:szCs w:val="19"/>
        </w:rPr>
      </w:pPr>
    </w:p>
    <w:p w14:paraId="521B15AD" w14:textId="77777777" w:rsidR="00CF0B96" w:rsidRPr="00654FD9" w:rsidRDefault="00CF0B96" w:rsidP="00CF0B96">
      <w:pPr>
        <w:autoSpaceDE w:val="0"/>
        <w:autoSpaceDN w:val="0"/>
        <w:adjustRightInd w:val="0"/>
        <w:jc w:val="left"/>
        <w:rPr>
          <w:rFonts w:ascii="游明朝" w:eastAsia="游明朝" w:cs="ＭＳ明朝"/>
          <w:kern w:val="0"/>
          <w:szCs w:val="19"/>
        </w:rPr>
      </w:pPr>
      <w:r w:rsidRPr="00654FD9">
        <w:rPr>
          <w:rFonts w:ascii="游明朝" w:eastAsia="游明朝" w:cs="ＭＳ明朝"/>
          <w:kern w:val="0"/>
          <w:szCs w:val="19"/>
        </w:rPr>
        <w:t>(</w:t>
      </w:r>
      <w:r w:rsidRPr="00654FD9">
        <w:rPr>
          <w:rFonts w:ascii="游明朝" w:eastAsia="游明朝" w:hAnsi="Courier New" w:cs="Courier New"/>
          <w:kern w:val="0"/>
          <w:szCs w:val="19"/>
        </w:rPr>
        <w:t>4</w:t>
      </w:r>
      <w:r w:rsidRPr="00654FD9">
        <w:rPr>
          <w:rFonts w:ascii="游明朝" w:eastAsia="游明朝" w:cs="ＭＳ明朝"/>
          <w:kern w:val="0"/>
          <w:szCs w:val="19"/>
        </w:rPr>
        <w:t>)</w:t>
      </w:r>
      <w:r w:rsidRPr="00654FD9">
        <w:rPr>
          <w:rFonts w:ascii="游明朝" w:eastAsia="游明朝" w:cs="ＭＳ明朝" w:hint="eastAsia"/>
          <w:kern w:val="0"/>
          <w:szCs w:val="19"/>
        </w:rPr>
        <w:t>測定法コード</w:t>
      </w:r>
    </w:p>
    <w:p w14:paraId="521B15AE" w14:textId="77777777" w:rsidR="00CF0B96" w:rsidRDefault="00C249AB" w:rsidP="00654FD9">
      <w:pPr>
        <w:autoSpaceDE w:val="0"/>
        <w:autoSpaceDN w:val="0"/>
        <w:adjustRightInd w:val="0"/>
        <w:ind w:firstLineChars="100" w:firstLine="210"/>
        <w:jc w:val="left"/>
        <w:rPr>
          <w:rFonts w:ascii="游明朝" w:eastAsia="游明朝" w:cs="ＭＳ明朝"/>
          <w:kern w:val="0"/>
          <w:szCs w:val="19"/>
        </w:rPr>
      </w:pPr>
      <w:r w:rsidRPr="00654FD9">
        <w:rPr>
          <w:rFonts w:ascii="游明朝" w:eastAsia="游明朝" w:cs="ＭＳ明朝" w:hint="eastAsia"/>
          <w:kern w:val="0"/>
          <w:szCs w:val="19"/>
        </w:rPr>
        <w:t>JLAC11の第4構成要素である測定法コード</w:t>
      </w:r>
      <w:r w:rsidR="00373901" w:rsidRPr="00654FD9">
        <w:rPr>
          <w:rFonts w:ascii="游明朝" w:eastAsia="游明朝" w:cs="ＭＳ明朝" w:hint="eastAsia"/>
          <w:kern w:val="0"/>
          <w:szCs w:val="19"/>
        </w:rPr>
        <w:t>（3桁）</w:t>
      </w:r>
      <w:r w:rsidRPr="00654FD9">
        <w:rPr>
          <w:rFonts w:ascii="游明朝" w:eastAsia="游明朝" w:cs="ＭＳ明朝" w:hint="eastAsia"/>
          <w:kern w:val="0"/>
          <w:szCs w:val="19"/>
        </w:rPr>
        <w:t>は、測定法を識別するために用いる。体外診断用</w:t>
      </w:r>
      <w:r w:rsidR="00373901" w:rsidRPr="00654FD9">
        <w:rPr>
          <w:rFonts w:ascii="游明朝" w:eastAsia="游明朝" w:cs="ＭＳ明朝" w:hint="eastAsia"/>
          <w:kern w:val="0"/>
          <w:szCs w:val="19"/>
        </w:rPr>
        <w:t>医薬品の場合は「</w:t>
      </w:r>
      <w:r w:rsidR="00527DB8">
        <w:rPr>
          <w:rFonts w:ascii="游明朝" w:eastAsia="游明朝" w:cs="ＭＳ明朝" w:hint="eastAsia"/>
          <w:kern w:val="0"/>
          <w:szCs w:val="19"/>
        </w:rPr>
        <w:t>測定法名称と</w:t>
      </w:r>
      <w:r w:rsidR="00373901" w:rsidRPr="00654FD9">
        <w:rPr>
          <w:rFonts w:ascii="游明朝" w:eastAsia="游明朝" w:cs="ＭＳ明朝" w:hint="eastAsia"/>
          <w:kern w:val="0"/>
          <w:szCs w:val="19"/>
        </w:rPr>
        <w:t>個々の商品</w:t>
      </w:r>
      <w:r w:rsidR="00527DB8">
        <w:rPr>
          <w:rFonts w:ascii="游明朝" w:eastAsia="游明朝" w:cs="ＭＳ明朝" w:hint="eastAsia"/>
          <w:kern w:val="0"/>
          <w:szCs w:val="19"/>
        </w:rPr>
        <w:t>名称組み合わせ</w:t>
      </w:r>
      <w:r w:rsidR="00373901" w:rsidRPr="00654FD9">
        <w:rPr>
          <w:rFonts w:ascii="游明朝" w:eastAsia="游明朝" w:cs="ＭＳ明朝" w:hint="eastAsia"/>
          <w:kern w:val="0"/>
          <w:szCs w:val="19"/>
        </w:rPr>
        <w:t>」</w:t>
      </w:r>
      <w:r w:rsidR="00527DB8">
        <w:rPr>
          <w:rFonts w:ascii="游明朝" w:eastAsia="游明朝" w:cs="ＭＳ明朝" w:hint="eastAsia"/>
          <w:kern w:val="0"/>
          <w:szCs w:val="19"/>
        </w:rPr>
        <w:t>、検体検査用の医療機器の場合は「個々の機器」で</w:t>
      </w:r>
      <w:r w:rsidR="00373901" w:rsidRPr="00654FD9">
        <w:rPr>
          <w:rFonts w:ascii="游明朝" w:eastAsia="游明朝" w:cs="ＭＳ明朝" w:hint="eastAsia"/>
          <w:kern w:val="0"/>
          <w:szCs w:val="19"/>
        </w:rPr>
        <w:t>識別する。</w:t>
      </w:r>
      <w:r w:rsidRPr="00654FD9">
        <w:rPr>
          <w:rFonts w:ascii="游明朝" w:eastAsia="游明朝" w:cs="ＭＳ明朝" w:hint="eastAsia"/>
          <w:kern w:val="0"/>
          <w:szCs w:val="19"/>
        </w:rPr>
        <w:t>測定法コードは、</w:t>
      </w:r>
      <w:r w:rsidR="00527DB8">
        <w:rPr>
          <w:rFonts w:ascii="游明朝" w:eastAsia="游明朝" w:cs="ＭＳ明朝" w:hint="eastAsia"/>
          <w:kern w:val="0"/>
          <w:szCs w:val="19"/>
        </w:rPr>
        <w:t>測定物コードに従属する</w:t>
      </w:r>
      <w:r w:rsidRPr="00654FD9">
        <w:rPr>
          <w:rFonts w:ascii="游明朝" w:eastAsia="游明朝" w:cs="ＭＳ明朝" w:hint="eastAsia"/>
          <w:kern w:val="0"/>
          <w:szCs w:val="19"/>
        </w:rPr>
        <w:t>コードとして付番する。</w:t>
      </w:r>
    </w:p>
    <w:p w14:paraId="521B15AF" w14:textId="77777777" w:rsidR="00527DB8" w:rsidRDefault="00527DB8" w:rsidP="00527DB8">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（補足；JLAC10測定法コードとの比較）</w:t>
      </w:r>
    </w:p>
    <w:p w14:paraId="521B15B0" w14:textId="77777777" w:rsidR="00527DB8" w:rsidRDefault="00527DB8" w:rsidP="00527DB8">
      <w:pPr>
        <w:autoSpaceDE w:val="0"/>
        <w:autoSpaceDN w:val="0"/>
        <w:adjustRightInd w:val="0"/>
        <w:ind w:left="210" w:hangingChars="100" w:hanging="210"/>
        <w:jc w:val="left"/>
        <w:rPr>
          <w:rFonts w:ascii="游明朝" w:eastAsia="游明朝" w:cs="ＭＳ明朝"/>
          <w:kern w:val="0"/>
          <w:szCs w:val="19"/>
        </w:rPr>
      </w:pPr>
      <w:r>
        <w:rPr>
          <w:rFonts w:ascii="游明朝" w:eastAsia="游明朝" w:cs="ＭＳ明朝" w:hint="eastAsia"/>
          <w:kern w:val="0"/>
          <w:szCs w:val="19"/>
        </w:rPr>
        <w:t xml:space="preserve">    測定法名称に体外診断用医薬品の場合は個々の商品名称、</w:t>
      </w:r>
      <w:r w:rsidR="003147F9">
        <w:rPr>
          <w:rFonts w:ascii="游明朝" w:eastAsia="游明朝" w:cs="ＭＳ明朝" w:hint="eastAsia"/>
          <w:kern w:val="0"/>
          <w:szCs w:val="19"/>
        </w:rPr>
        <w:t>検体検査用の医療機器の場合は個々の機器名称を追加し、測定法コード</w:t>
      </w:r>
      <w:r>
        <w:rPr>
          <w:rFonts w:ascii="游明朝" w:eastAsia="游明朝" w:cs="ＭＳ明朝" w:hint="eastAsia"/>
          <w:kern w:val="0"/>
          <w:szCs w:val="19"/>
        </w:rPr>
        <w:t>の特定を容易にした。</w:t>
      </w:r>
    </w:p>
    <w:p w14:paraId="521B15B1" w14:textId="77777777" w:rsidR="00127DEE" w:rsidRDefault="00127DEE" w:rsidP="00527DB8">
      <w:pPr>
        <w:autoSpaceDE w:val="0"/>
        <w:autoSpaceDN w:val="0"/>
        <w:adjustRightInd w:val="0"/>
        <w:ind w:left="210" w:hangingChars="100" w:hanging="210"/>
        <w:jc w:val="left"/>
        <w:rPr>
          <w:rFonts w:ascii="游明朝" w:eastAsia="游明朝" w:cs="ＭＳ明朝"/>
          <w:kern w:val="0"/>
          <w:szCs w:val="19"/>
        </w:rPr>
      </w:pPr>
    </w:p>
    <w:p w14:paraId="521B15B2" w14:textId="77777777" w:rsidR="00127DEE" w:rsidRDefault="00127DEE" w:rsidP="00527DB8">
      <w:pPr>
        <w:autoSpaceDE w:val="0"/>
        <w:autoSpaceDN w:val="0"/>
        <w:adjustRightInd w:val="0"/>
        <w:ind w:left="210" w:hangingChars="100" w:hanging="210"/>
        <w:jc w:val="left"/>
        <w:rPr>
          <w:rFonts w:ascii="游明朝" w:eastAsia="游明朝" w:cs="ＭＳ明朝"/>
          <w:kern w:val="0"/>
          <w:szCs w:val="19"/>
        </w:rPr>
      </w:pPr>
    </w:p>
    <w:p w14:paraId="521B15B3" w14:textId="77777777" w:rsidR="002B135B" w:rsidRDefault="002B135B" w:rsidP="00527DB8">
      <w:pPr>
        <w:autoSpaceDE w:val="0"/>
        <w:autoSpaceDN w:val="0"/>
        <w:adjustRightInd w:val="0"/>
        <w:ind w:left="210" w:hangingChars="100" w:hanging="210"/>
        <w:jc w:val="left"/>
        <w:rPr>
          <w:rFonts w:ascii="游明朝" w:eastAsia="游明朝" w:cs="ＭＳ明朝"/>
          <w:kern w:val="0"/>
          <w:szCs w:val="19"/>
        </w:rPr>
      </w:pPr>
    </w:p>
    <w:p w14:paraId="521B15B4" w14:textId="77777777" w:rsidR="00127DEE" w:rsidRDefault="00127DEE" w:rsidP="00527DB8">
      <w:pPr>
        <w:autoSpaceDE w:val="0"/>
        <w:autoSpaceDN w:val="0"/>
        <w:adjustRightInd w:val="0"/>
        <w:ind w:left="210" w:hangingChars="100" w:hanging="210"/>
        <w:jc w:val="left"/>
        <w:rPr>
          <w:rFonts w:ascii="游明朝" w:eastAsia="游明朝" w:cs="ＭＳ明朝"/>
          <w:kern w:val="0"/>
          <w:szCs w:val="19"/>
        </w:rPr>
      </w:pPr>
    </w:p>
    <w:p w14:paraId="521B15B5" w14:textId="77777777" w:rsidR="00CF0B96" w:rsidRPr="00654FD9" w:rsidRDefault="00CF0B96" w:rsidP="00CF0B96">
      <w:pPr>
        <w:autoSpaceDE w:val="0"/>
        <w:autoSpaceDN w:val="0"/>
        <w:adjustRightInd w:val="0"/>
        <w:jc w:val="left"/>
        <w:rPr>
          <w:rFonts w:ascii="游明朝" w:eastAsia="游明朝" w:cs="ＭＳ明朝"/>
          <w:kern w:val="0"/>
          <w:szCs w:val="19"/>
        </w:rPr>
      </w:pPr>
      <w:r w:rsidRPr="00654FD9">
        <w:rPr>
          <w:rFonts w:ascii="游明朝" w:eastAsia="游明朝" w:cs="ＭＳ明朝"/>
          <w:kern w:val="0"/>
          <w:szCs w:val="19"/>
        </w:rPr>
        <w:t>(</w:t>
      </w:r>
      <w:r w:rsidRPr="00654FD9">
        <w:rPr>
          <w:rFonts w:ascii="游明朝" w:eastAsia="游明朝" w:hAnsi="Courier New" w:cs="Courier New"/>
          <w:kern w:val="0"/>
          <w:szCs w:val="19"/>
        </w:rPr>
        <w:t>5</w:t>
      </w:r>
      <w:r w:rsidRPr="00654FD9">
        <w:rPr>
          <w:rFonts w:ascii="游明朝" w:eastAsia="游明朝" w:cs="ＭＳ明朝"/>
          <w:kern w:val="0"/>
          <w:szCs w:val="19"/>
        </w:rPr>
        <w:t>)</w:t>
      </w:r>
      <w:r w:rsidR="00373901" w:rsidRPr="00654FD9">
        <w:rPr>
          <w:rFonts w:ascii="游明朝" w:eastAsia="游明朝" w:cs="ＭＳ明朝" w:hint="eastAsia"/>
          <w:kern w:val="0"/>
          <w:szCs w:val="19"/>
        </w:rPr>
        <w:t>結果単位</w:t>
      </w:r>
      <w:r w:rsidRPr="00654FD9">
        <w:rPr>
          <w:rFonts w:ascii="游明朝" w:eastAsia="游明朝" w:cs="ＭＳ明朝" w:hint="eastAsia"/>
          <w:kern w:val="0"/>
          <w:szCs w:val="19"/>
        </w:rPr>
        <w:t>コード</w:t>
      </w:r>
    </w:p>
    <w:p w14:paraId="521B15B6" w14:textId="77777777" w:rsidR="00CF0B96" w:rsidRDefault="00373901" w:rsidP="00654FD9">
      <w:pPr>
        <w:autoSpaceDE w:val="0"/>
        <w:autoSpaceDN w:val="0"/>
        <w:adjustRightInd w:val="0"/>
        <w:ind w:firstLineChars="100" w:firstLine="210"/>
        <w:jc w:val="left"/>
        <w:rPr>
          <w:rFonts w:ascii="游明朝" w:eastAsia="游明朝" w:cs="ＭＳ明朝"/>
          <w:kern w:val="0"/>
          <w:szCs w:val="19"/>
        </w:rPr>
      </w:pPr>
      <w:r w:rsidRPr="00654FD9">
        <w:rPr>
          <w:rFonts w:ascii="游明朝" w:eastAsia="游明朝" w:cs="ＭＳ明朝" w:hint="eastAsia"/>
          <w:kern w:val="0"/>
          <w:szCs w:val="19"/>
        </w:rPr>
        <w:t>JLAC11の第5構成要素である結果単位コード（2桁）は、検査結果の単位を識別するために用いる。結果単位コードは、他要素には従属せず、独立したコードとして付番する。</w:t>
      </w:r>
    </w:p>
    <w:p w14:paraId="521B15B7" w14:textId="77777777" w:rsidR="00527DB8" w:rsidRDefault="00527DB8" w:rsidP="00527DB8">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（補足）</w:t>
      </w:r>
    </w:p>
    <w:p w14:paraId="521B15B8" w14:textId="77777777" w:rsidR="00527DB8" w:rsidRDefault="00527DB8" w:rsidP="00527DB8">
      <w:pPr>
        <w:autoSpaceDE w:val="0"/>
        <w:autoSpaceDN w:val="0"/>
        <w:adjustRightInd w:val="0"/>
        <w:jc w:val="left"/>
        <w:rPr>
          <w:rFonts w:ascii="游明朝" w:eastAsia="游明朝" w:cs="ＭＳ明朝"/>
          <w:kern w:val="0"/>
          <w:szCs w:val="19"/>
        </w:rPr>
      </w:pPr>
      <w:r>
        <w:rPr>
          <w:rFonts w:ascii="游明朝" w:eastAsia="游明朝" w:cs="ＭＳ明朝" w:hint="eastAsia"/>
          <w:kern w:val="0"/>
          <w:szCs w:val="19"/>
        </w:rPr>
        <w:t xml:space="preserve">    </w:t>
      </w:r>
      <w:r w:rsidR="00094CD4">
        <w:rPr>
          <w:rFonts w:ascii="游明朝" w:eastAsia="游明朝" w:cs="ＭＳ明朝" w:hint="eastAsia"/>
          <w:kern w:val="0"/>
          <w:szCs w:val="19"/>
        </w:rPr>
        <w:t>JLAC11</w:t>
      </w:r>
      <w:r w:rsidR="00A11C12">
        <w:rPr>
          <w:rFonts w:ascii="游明朝" w:eastAsia="游明朝" w:cs="ＭＳ明朝" w:hint="eastAsia"/>
          <w:kern w:val="0"/>
          <w:szCs w:val="19"/>
        </w:rPr>
        <w:t>で新たに追加した</w:t>
      </w:r>
      <w:r w:rsidR="00094CD4">
        <w:rPr>
          <w:rFonts w:ascii="游明朝" w:eastAsia="游明朝" w:cs="ＭＳ明朝" w:hint="eastAsia"/>
          <w:kern w:val="0"/>
          <w:szCs w:val="19"/>
        </w:rPr>
        <w:t>要素である。</w:t>
      </w:r>
    </w:p>
    <w:p w14:paraId="521B15B9" w14:textId="77777777" w:rsidR="00792B49" w:rsidRDefault="00792B49" w:rsidP="00527DB8">
      <w:pPr>
        <w:autoSpaceDE w:val="0"/>
        <w:autoSpaceDN w:val="0"/>
        <w:adjustRightInd w:val="0"/>
        <w:jc w:val="left"/>
        <w:rPr>
          <w:rFonts w:ascii="游明朝" w:eastAsia="游明朝" w:cs="ＭＳ明朝"/>
          <w:kern w:val="0"/>
          <w:szCs w:val="19"/>
        </w:rPr>
      </w:pPr>
    </w:p>
    <w:p w14:paraId="521B15BA" w14:textId="77777777" w:rsidR="00952A7E" w:rsidRPr="00952A7E" w:rsidRDefault="00952A7E" w:rsidP="00952A7E">
      <w:pPr>
        <w:pStyle w:val="a3"/>
        <w:numPr>
          <w:ilvl w:val="0"/>
          <w:numId w:val="5"/>
        </w:numPr>
        <w:autoSpaceDE w:val="0"/>
        <w:autoSpaceDN w:val="0"/>
        <w:adjustRightInd w:val="0"/>
        <w:ind w:leftChars="0"/>
        <w:jc w:val="left"/>
        <w:rPr>
          <w:rFonts w:ascii="游明朝" w:eastAsia="游明朝" w:cs="ＭＳ明朝"/>
          <w:kern w:val="0"/>
          <w:szCs w:val="19"/>
        </w:rPr>
      </w:pPr>
      <w:r w:rsidRPr="00952A7E">
        <w:rPr>
          <w:rFonts w:ascii="游明朝" w:eastAsia="游明朝" w:cs="ＭＳ明朝" w:hint="eastAsia"/>
          <w:kern w:val="0"/>
          <w:szCs w:val="19"/>
        </w:rPr>
        <w:t>JLAC検査名称</w:t>
      </w:r>
    </w:p>
    <w:p w14:paraId="521B15BB" w14:textId="77777777" w:rsidR="00952A7E" w:rsidRPr="00952A7E" w:rsidRDefault="00952A7E" w:rsidP="00952A7E">
      <w:pPr>
        <w:pStyle w:val="a3"/>
        <w:numPr>
          <w:ilvl w:val="0"/>
          <w:numId w:val="6"/>
        </w:numPr>
        <w:ind w:leftChars="0"/>
        <w:rPr>
          <w:rFonts w:ascii="游明朝" w:eastAsia="游明朝" w:hAnsi="Arial" w:cs="メイリオ"/>
        </w:rPr>
      </w:pPr>
      <w:r w:rsidRPr="00952A7E">
        <w:rPr>
          <w:rFonts w:ascii="游明朝" w:eastAsia="游明朝" w:hAnsi="Arial" w:cs="メイリオ" w:hint="eastAsia"/>
        </w:rPr>
        <w:t>概要</w:t>
      </w:r>
    </w:p>
    <w:p w14:paraId="521B15BC" w14:textId="0CBD4ABD" w:rsidR="00952A7E" w:rsidRPr="001234E3" w:rsidRDefault="00952A7E" w:rsidP="00952A7E">
      <w:pPr>
        <w:ind w:leftChars="100" w:left="210" w:firstLineChars="100" w:firstLine="210"/>
        <w:rPr>
          <w:rFonts w:ascii="游明朝" w:eastAsia="游明朝" w:hAnsi="游明朝" w:cs="メイリオ"/>
        </w:rPr>
      </w:pPr>
      <w:r>
        <w:rPr>
          <w:rFonts w:ascii="游明朝" w:eastAsia="游明朝" w:hAnsi="Arial" w:cs="メイリオ" w:hint="eastAsia"/>
        </w:rPr>
        <w:t>JLAC検査名称は、新たに設定したJLAC独自</w:t>
      </w:r>
      <w:r w:rsidR="00792B49">
        <w:rPr>
          <w:rFonts w:ascii="游明朝" w:eastAsia="游明朝" w:hAnsi="Arial" w:cs="メイリオ" w:hint="eastAsia"/>
        </w:rPr>
        <w:t>の名称である。付番時の「ガイド」として利用することを目的とする</w:t>
      </w:r>
      <w:r w:rsidR="00A953D3">
        <w:rPr>
          <w:rFonts w:ascii="游明朝" w:eastAsia="游明朝" w:hAnsi="Arial" w:cs="メイリオ" w:hint="eastAsia"/>
        </w:rPr>
        <w:t>。</w:t>
      </w:r>
      <w:r w:rsidR="00A11C12">
        <w:rPr>
          <w:rFonts w:ascii="游明朝" w:eastAsia="游明朝" w:hAnsi="Arial" w:cs="メイリオ" w:hint="eastAsia"/>
        </w:rPr>
        <w:t>但し、</w:t>
      </w:r>
      <w:r w:rsidR="00AD1549" w:rsidRPr="001234E3">
        <w:rPr>
          <w:rFonts w:ascii="游明朝" w:eastAsia="游明朝" w:hAnsi="游明朝" w:hint="eastAsia"/>
          <w:szCs w:val="21"/>
        </w:rPr>
        <w:t>JLAC</w:t>
      </w:r>
      <w:r w:rsidR="00333C6F">
        <w:rPr>
          <w:rFonts w:ascii="游明朝" w:eastAsia="游明朝" w:hAnsi="游明朝" w:hint="eastAsia"/>
          <w:szCs w:val="21"/>
        </w:rPr>
        <w:t>検査名称は、標準</w:t>
      </w:r>
      <w:r w:rsidR="00AD1549" w:rsidRPr="001234E3">
        <w:rPr>
          <w:rFonts w:ascii="游明朝" w:eastAsia="游明朝" w:hAnsi="游明朝" w:hint="eastAsia"/>
          <w:szCs w:val="21"/>
        </w:rPr>
        <w:t>検査名称</w:t>
      </w:r>
      <w:r w:rsidR="001234E3" w:rsidRPr="001234E3">
        <w:rPr>
          <w:rFonts w:ascii="游明朝" w:eastAsia="游明朝" w:hAnsi="游明朝" w:hint="eastAsia"/>
          <w:szCs w:val="21"/>
        </w:rPr>
        <w:t>を</w:t>
      </w:r>
      <w:r w:rsidR="00AD1549" w:rsidRPr="001234E3">
        <w:rPr>
          <w:rFonts w:ascii="游明朝" w:eastAsia="游明朝" w:hAnsi="游明朝" w:hint="eastAsia"/>
          <w:szCs w:val="21"/>
        </w:rPr>
        <w:t>想定したものでない</w:t>
      </w:r>
      <w:r w:rsidR="00AD1549" w:rsidRPr="001234E3">
        <w:rPr>
          <w:rFonts w:ascii="游明朝" w:eastAsia="游明朝" w:hAnsi="游明朝" w:cs="メイリオ" w:hint="eastAsia"/>
        </w:rPr>
        <w:t>。</w:t>
      </w:r>
    </w:p>
    <w:p w14:paraId="521B15BD" w14:textId="77777777" w:rsidR="00952A7E" w:rsidRDefault="00952A7E" w:rsidP="00952A7E">
      <w:pPr>
        <w:rPr>
          <w:rFonts w:ascii="游明朝" w:eastAsia="游明朝" w:hAnsi="Arial" w:cs="メイリオ"/>
        </w:rPr>
      </w:pPr>
    </w:p>
    <w:p w14:paraId="521B15BE" w14:textId="77777777" w:rsidR="00952A7E" w:rsidRDefault="00952A7E" w:rsidP="00952A7E">
      <w:pPr>
        <w:pStyle w:val="a3"/>
        <w:numPr>
          <w:ilvl w:val="0"/>
          <w:numId w:val="6"/>
        </w:numPr>
        <w:ind w:leftChars="0"/>
        <w:rPr>
          <w:rFonts w:ascii="游明朝" w:eastAsia="游明朝" w:hAnsi="Arial" w:cs="メイリオ"/>
        </w:rPr>
      </w:pPr>
      <w:r w:rsidRPr="00952A7E">
        <w:rPr>
          <w:rFonts w:ascii="游明朝" w:eastAsia="游明朝" w:hAnsi="Arial" w:cs="メイリオ" w:hint="eastAsia"/>
        </w:rPr>
        <w:t>JLAC検査名称の構成</w:t>
      </w:r>
    </w:p>
    <w:p w14:paraId="521B15BF" w14:textId="77777777" w:rsidR="00952A7E" w:rsidRPr="00952A7E" w:rsidRDefault="00952A7E" w:rsidP="00952A7E">
      <w:pPr>
        <w:pStyle w:val="a3"/>
        <w:numPr>
          <w:ilvl w:val="1"/>
          <w:numId w:val="6"/>
        </w:numPr>
        <w:ind w:leftChars="0"/>
        <w:rPr>
          <w:rFonts w:ascii="游明朝" w:eastAsia="游明朝" w:hAnsi="Arial" w:cs="メイリオ"/>
        </w:rPr>
      </w:pPr>
      <w:r>
        <w:rPr>
          <w:rFonts w:ascii="游明朝" w:eastAsia="游明朝" w:hAnsi="Arial" w:cs="メイリオ" w:hint="eastAsia"/>
        </w:rPr>
        <w:t xml:space="preserve"> </w:t>
      </w:r>
      <w:r w:rsidRPr="00952A7E">
        <w:rPr>
          <w:rFonts w:ascii="游明朝" w:eastAsia="游明朝" w:hAnsi="Arial" w:cs="メイリオ" w:hint="eastAsia"/>
        </w:rPr>
        <w:t>JLAC検査名称は、主に測定物（5桁）、識別（4桁）、材料（3桁）の12桁のコードの組み合わせに対して表現される。</w:t>
      </w:r>
    </w:p>
    <w:p w14:paraId="521B15C0" w14:textId="77777777" w:rsidR="00952A7E" w:rsidRPr="00952A7E" w:rsidRDefault="00952A7E" w:rsidP="00952A7E">
      <w:pPr>
        <w:pStyle w:val="a3"/>
        <w:numPr>
          <w:ilvl w:val="1"/>
          <w:numId w:val="6"/>
        </w:numPr>
        <w:ind w:leftChars="0"/>
        <w:rPr>
          <w:rFonts w:ascii="游明朝" w:eastAsia="游明朝" w:hAnsi="Arial" w:cs="メイリオ"/>
        </w:rPr>
      </w:pPr>
      <w:r w:rsidRPr="00952A7E">
        <w:rPr>
          <w:rFonts w:ascii="游明朝" w:eastAsia="游明朝" w:hAnsi="Arial" w:cs="メイリオ" w:hint="eastAsia"/>
        </w:rPr>
        <w:t xml:space="preserve">補助的な要素を、名称の後に括弧つきで付記することができる。補助的な要素とは、別名および特に指定する測定法などとする。 </w:t>
      </w:r>
    </w:p>
    <w:p w14:paraId="521B15C1" w14:textId="77777777" w:rsidR="00952A7E" w:rsidRDefault="00952A7E" w:rsidP="00952A7E">
      <w:pPr>
        <w:rPr>
          <w:rFonts w:ascii="游明朝" w:eastAsia="游明朝" w:hAnsi="Arial" w:cs="メイリオ"/>
        </w:rPr>
      </w:pPr>
      <w:r>
        <w:rPr>
          <w:rFonts w:ascii="游明朝" w:eastAsia="游明朝" w:hAnsi="Arial" w:cs="メイリオ" w:hint="eastAsia"/>
        </w:rPr>
        <w:t xml:space="preserve">       例） 蛋白（髄液一般検査）、赤血球数（RBC）</w:t>
      </w:r>
    </w:p>
    <w:p w14:paraId="521B15C2" w14:textId="77777777" w:rsidR="00952A7E" w:rsidRPr="00952A7E" w:rsidRDefault="00952A7E" w:rsidP="00952A7E">
      <w:pPr>
        <w:pStyle w:val="a3"/>
        <w:numPr>
          <w:ilvl w:val="1"/>
          <w:numId w:val="6"/>
        </w:numPr>
        <w:ind w:leftChars="0"/>
        <w:rPr>
          <w:rFonts w:ascii="游明朝" w:eastAsia="游明朝" w:hAnsi="Arial" w:cs="メイリオ"/>
        </w:rPr>
      </w:pPr>
      <w:r w:rsidRPr="00952A7E">
        <w:rPr>
          <w:rFonts w:ascii="游明朝" w:eastAsia="游明朝" w:hAnsi="Arial" w:cs="メイリオ" w:hint="eastAsia"/>
        </w:rPr>
        <w:t>測定結果の表現型や一連の測定結果（固定識別）については、名称の後にハイフンを付けて表現することができる。</w:t>
      </w:r>
    </w:p>
    <w:p w14:paraId="521B15C3" w14:textId="77777777" w:rsidR="00952A7E" w:rsidRDefault="00952A7E" w:rsidP="00952A7E">
      <w:pPr>
        <w:rPr>
          <w:rFonts w:ascii="游明朝" w:eastAsia="游明朝" w:hAnsi="Arial" w:cs="メイリオ"/>
        </w:rPr>
      </w:pPr>
      <w:r>
        <w:rPr>
          <w:rFonts w:ascii="游明朝" w:eastAsia="游明朝" w:hAnsi="Arial" w:cs="メイリオ" w:hint="eastAsia"/>
        </w:rPr>
        <w:t xml:space="preserve">       例）</w:t>
      </w:r>
      <w:r w:rsidR="0088284B">
        <w:rPr>
          <w:rFonts w:ascii="游明朝" w:eastAsia="游明朝" w:hAnsi="Arial" w:cs="メイリオ" w:hint="eastAsia"/>
        </w:rPr>
        <w:t xml:space="preserve"> HB</w:t>
      </w:r>
      <w:r>
        <w:rPr>
          <w:rFonts w:ascii="游明朝" w:eastAsia="游明朝" w:hAnsi="Arial" w:cs="メイリオ" w:hint="eastAsia"/>
        </w:rPr>
        <w:t>s抗体‐測定値、血液像‐リンパ球（%）</w:t>
      </w:r>
    </w:p>
    <w:p w14:paraId="521B15C4" w14:textId="77777777" w:rsidR="00952A7E" w:rsidRPr="0088284B" w:rsidRDefault="00A11C12" w:rsidP="00E36A61">
      <w:pPr>
        <w:rPr>
          <w:rFonts w:ascii="游明朝" w:eastAsia="游明朝" w:cs="ＭＳ明朝"/>
          <w:kern w:val="0"/>
          <w:szCs w:val="19"/>
        </w:rPr>
      </w:pPr>
      <w:r>
        <w:rPr>
          <w:rFonts w:ascii="游明朝" w:eastAsia="游明朝" w:hAnsi="Arial" w:cs="メイリオ" w:hint="eastAsia"/>
        </w:rPr>
        <w:t xml:space="preserve"> </w:t>
      </w:r>
    </w:p>
    <w:p w14:paraId="521B15C5" w14:textId="77777777" w:rsidR="00952A7E" w:rsidRDefault="00094CD4" w:rsidP="00952A7E">
      <w:pPr>
        <w:autoSpaceDE w:val="0"/>
        <w:autoSpaceDN w:val="0"/>
        <w:adjustRightInd w:val="0"/>
        <w:jc w:val="left"/>
        <w:rPr>
          <w:rFonts w:ascii="游明朝" w:eastAsia="游明朝" w:cs="ＭＳゴシック"/>
          <w:kern w:val="0"/>
          <w:szCs w:val="19"/>
        </w:rPr>
      </w:pPr>
      <w:r>
        <w:rPr>
          <w:rFonts w:ascii="游明朝" w:eastAsia="游明朝" w:cs="ＭＳゴシック" w:hint="eastAsia"/>
          <w:kern w:val="0"/>
          <w:szCs w:val="19"/>
        </w:rPr>
        <w:t>Ⅳ</w:t>
      </w:r>
      <w:r w:rsidR="00CF0B96" w:rsidRPr="00654FD9">
        <w:rPr>
          <w:rFonts w:ascii="游明朝" w:eastAsia="游明朝" w:cs="ＭＳゴシック" w:hint="eastAsia"/>
          <w:kern w:val="0"/>
          <w:szCs w:val="19"/>
        </w:rPr>
        <w:t>．</w:t>
      </w:r>
      <w:r w:rsidR="00952A7E">
        <w:rPr>
          <w:rFonts w:ascii="游明朝" w:eastAsia="游明朝" w:cs="ＭＳゴシック" w:hint="eastAsia"/>
          <w:kern w:val="0"/>
          <w:szCs w:val="19"/>
        </w:rPr>
        <w:t>その他</w:t>
      </w:r>
    </w:p>
    <w:p w14:paraId="164DA30D" w14:textId="2D5BFC49" w:rsidR="009759CD" w:rsidRPr="00E23936" w:rsidRDefault="00952A7E" w:rsidP="0021794A">
      <w:pPr>
        <w:pStyle w:val="a3"/>
        <w:numPr>
          <w:ilvl w:val="1"/>
          <w:numId w:val="2"/>
        </w:numPr>
        <w:autoSpaceDE w:val="0"/>
        <w:autoSpaceDN w:val="0"/>
        <w:adjustRightInd w:val="0"/>
        <w:ind w:leftChars="200" w:left="780"/>
        <w:jc w:val="left"/>
        <w:rPr>
          <w:rFonts w:ascii="游明朝" w:eastAsia="游明朝" w:hAnsi="游明朝" w:cs="メイリオ"/>
          <w:b/>
          <w:bCs/>
          <w:u w:val="single"/>
        </w:rPr>
      </w:pPr>
      <w:r w:rsidRPr="00E23936">
        <w:rPr>
          <w:rFonts w:ascii="游明朝" w:eastAsia="游明朝" w:cs="ＭＳ明朝" w:hint="eastAsia"/>
          <w:kern w:val="0"/>
          <w:szCs w:val="19"/>
        </w:rPr>
        <w:t>標準コード化が特に期待さ</w:t>
      </w:r>
      <w:r w:rsidR="00997F42" w:rsidRPr="00E23936">
        <w:rPr>
          <w:rFonts w:ascii="游明朝" w:eastAsia="游明朝" w:cs="ＭＳ明朝" w:hint="eastAsia"/>
          <w:kern w:val="0"/>
          <w:szCs w:val="19"/>
        </w:rPr>
        <w:t>れる</w:t>
      </w:r>
      <w:r w:rsidR="00F91A0A" w:rsidRPr="00E23936">
        <w:rPr>
          <w:rFonts w:ascii="游明朝" w:eastAsia="游明朝" w:cs="ＭＳ明朝" w:hint="eastAsia"/>
          <w:kern w:val="0"/>
          <w:szCs w:val="19"/>
        </w:rPr>
        <w:t>利用頻度の高い</w:t>
      </w:r>
      <w:r w:rsidR="00997F42" w:rsidRPr="00E23936">
        <w:rPr>
          <w:rFonts w:ascii="游明朝" w:eastAsia="游明朝" w:cs="ＭＳ明朝" w:hint="eastAsia"/>
          <w:kern w:val="0"/>
          <w:szCs w:val="19"/>
        </w:rPr>
        <w:t>臨床検査項目について</w:t>
      </w:r>
      <w:r w:rsidR="00E30944" w:rsidRPr="00E23936">
        <w:rPr>
          <w:rFonts w:ascii="游明朝" w:eastAsia="游明朝" w:cs="ＭＳ明朝" w:hint="eastAsia"/>
          <w:kern w:val="0"/>
          <w:szCs w:val="19"/>
        </w:rPr>
        <w:t>今回、</w:t>
      </w:r>
      <w:r w:rsidR="00F91A0A" w:rsidRPr="00E23936">
        <w:rPr>
          <w:rFonts w:ascii="游明朝" w:eastAsia="游明朝" w:cs="ＭＳ明朝" w:hint="eastAsia"/>
          <w:kern w:val="0"/>
          <w:szCs w:val="19"/>
        </w:rPr>
        <w:t>JLAC11を公開した。</w:t>
      </w:r>
      <w:r w:rsidR="00D64C36" w:rsidRPr="00E23936">
        <w:rPr>
          <w:rFonts w:ascii="游明朝" w:eastAsia="游明朝" w:cs="ＭＳ明朝" w:hint="eastAsia"/>
          <w:b/>
          <w:bCs/>
          <w:kern w:val="0"/>
          <w:szCs w:val="19"/>
          <w:u w:val="single"/>
        </w:rPr>
        <w:t>対象の臨床検査項目について、市販されている体外診断用医薬品（一部、検体検査用医療機器）に対照させた</w:t>
      </w:r>
      <w:r w:rsidR="0036361F" w:rsidRPr="00E23936">
        <w:rPr>
          <w:rFonts w:ascii="游明朝" w:eastAsia="游明朝" w:cs="ＭＳ明朝" w:hint="eastAsia"/>
          <w:b/>
          <w:bCs/>
          <w:kern w:val="0"/>
          <w:szCs w:val="19"/>
          <w:u w:val="single"/>
        </w:rPr>
        <w:t>JLAC11コード一覧（検査試薬_JLAC10コード付帯）</w:t>
      </w:r>
      <w:r w:rsidR="00620A5C" w:rsidRPr="00E23936">
        <w:rPr>
          <w:rFonts w:ascii="游明朝" w:eastAsia="游明朝" w:cs="ＭＳ明朝" w:hint="eastAsia"/>
          <w:b/>
          <w:bCs/>
          <w:kern w:val="0"/>
          <w:szCs w:val="19"/>
          <w:u w:val="single"/>
        </w:rPr>
        <w:t>を</w:t>
      </w:r>
      <w:r w:rsidR="00DB7105" w:rsidRPr="00E23936">
        <w:rPr>
          <w:rFonts w:ascii="游明朝" w:eastAsia="游明朝" w:cs="ＭＳ明朝" w:hint="eastAsia"/>
          <w:b/>
          <w:bCs/>
          <w:kern w:val="0"/>
          <w:szCs w:val="19"/>
          <w:u w:val="single"/>
        </w:rPr>
        <w:t>本</w:t>
      </w:r>
      <w:r w:rsidR="00986680" w:rsidRPr="00E23936">
        <w:rPr>
          <w:rFonts w:ascii="游明朝" w:eastAsia="游明朝" w:cs="ＭＳ明朝" w:hint="eastAsia"/>
          <w:b/>
          <w:bCs/>
          <w:kern w:val="0"/>
          <w:szCs w:val="19"/>
          <w:u w:val="single"/>
        </w:rPr>
        <w:t>HPに公開している。</w:t>
      </w:r>
    </w:p>
    <w:p w14:paraId="3B30418A" w14:textId="3B74E96A" w:rsidR="00F673D6" w:rsidRPr="009759CD" w:rsidRDefault="00F673D6" w:rsidP="00654FD9">
      <w:pPr>
        <w:autoSpaceDE w:val="0"/>
        <w:autoSpaceDN w:val="0"/>
        <w:adjustRightInd w:val="0"/>
        <w:ind w:firstLineChars="100" w:firstLine="210"/>
        <w:jc w:val="left"/>
        <w:rPr>
          <w:rFonts w:ascii="メイリオ" w:eastAsia="メイリオ" w:hAnsi="メイリオ"/>
          <w:b/>
          <w:bCs/>
          <w:szCs w:val="21"/>
          <w:u w:val="single"/>
          <w:shd w:val="clear" w:color="auto" w:fill="F1F0F0"/>
        </w:rPr>
      </w:pPr>
    </w:p>
    <w:p w14:paraId="521B15C8" w14:textId="77777777" w:rsidR="00EA3A27" w:rsidRPr="00952A7E" w:rsidRDefault="00EA3A27" w:rsidP="00952A7E">
      <w:pPr>
        <w:pStyle w:val="a3"/>
        <w:numPr>
          <w:ilvl w:val="1"/>
          <w:numId w:val="2"/>
        </w:numPr>
        <w:autoSpaceDE w:val="0"/>
        <w:autoSpaceDN w:val="0"/>
        <w:adjustRightInd w:val="0"/>
        <w:ind w:leftChars="0"/>
        <w:jc w:val="left"/>
        <w:rPr>
          <w:rFonts w:ascii="游明朝" w:eastAsia="游明朝" w:cs="ＭＳ明朝"/>
          <w:kern w:val="0"/>
          <w:szCs w:val="19"/>
        </w:rPr>
      </w:pPr>
      <w:r w:rsidRPr="00952A7E">
        <w:rPr>
          <w:rFonts w:ascii="游明朝" w:eastAsia="游明朝" w:cs="ＭＳ明朝" w:hint="eastAsia"/>
          <w:kern w:val="0"/>
          <w:szCs w:val="19"/>
        </w:rPr>
        <w:t>JLAC10とJLAC11は</w:t>
      </w:r>
      <w:r w:rsidR="00952A7E">
        <w:rPr>
          <w:rFonts w:ascii="游明朝" w:eastAsia="游明朝" w:cs="ＭＳ明朝" w:hint="eastAsia"/>
          <w:kern w:val="0"/>
          <w:szCs w:val="19"/>
        </w:rPr>
        <w:t>、当面の期間、</w:t>
      </w:r>
      <w:r w:rsidRPr="00952A7E">
        <w:rPr>
          <w:rFonts w:ascii="游明朝" w:eastAsia="游明朝" w:cs="ＭＳ明朝" w:hint="eastAsia"/>
          <w:kern w:val="0"/>
          <w:szCs w:val="19"/>
        </w:rPr>
        <w:t>併行運用する。</w:t>
      </w:r>
    </w:p>
    <w:sectPr w:rsidR="00EA3A27" w:rsidRPr="00952A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C0AE" w14:textId="77777777" w:rsidR="005D4E8D" w:rsidRDefault="005D4E8D" w:rsidP="003147F9">
      <w:r>
        <w:separator/>
      </w:r>
    </w:p>
  </w:endnote>
  <w:endnote w:type="continuationSeparator" w:id="0">
    <w:p w14:paraId="3DCF6DB1" w14:textId="77777777" w:rsidR="005D4E8D" w:rsidRDefault="005D4E8D" w:rsidP="0031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9C3D" w14:textId="77777777" w:rsidR="005D4E8D" w:rsidRDefault="005D4E8D" w:rsidP="003147F9">
      <w:r>
        <w:separator/>
      </w:r>
    </w:p>
  </w:footnote>
  <w:footnote w:type="continuationSeparator" w:id="0">
    <w:p w14:paraId="5A57DD4C" w14:textId="77777777" w:rsidR="005D4E8D" w:rsidRDefault="005D4E8D" w:rsidP="0031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87A"/>
    <w:multiLevelType w:val="hybridMultilevel"/>
    <w:tmpl w:val="A944354E"/>
    <w:lvl w:ilvl="0" w:tplc="9984F07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A5F63"/>
    <w:multiLevelType w:val="hybridMultilevel"/>
    <w:tmpl w:val="587AB100"/>
    <w:lvl w:ilvl="0" w:tplc="BEBE0182">
      <w:start w:val="1"/>
      <w:numFmt w:val="decimal"/>
      <w:lvlText w:val="(%1)"/>
      <w:lvlJc w:val="left"/>
      <w:pPr>
        <w:ind w:left="360" w:hanging="360"/>
      </w:pPr>
      <w:rPr>
        <w:rFonts w:hAnsi="Courier New" w:cs="Courier New"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B27530"/>
    <w:multiLevelType w:val="hybridMultilevel"/>
    <w:tmpl w:val="E158AED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77103"/>
    <w:multiLevelType w:val="hybridMultilevel"/>
    <w:tmpl w:val="DB36579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AA1F86"/>
    <w:multiLevelType w:val="hybridMultilevel"/>
    <w:tmpl w:val="988CD6AA"/>
    <w:lvl w:ilvl="0" w:tplc="2EA6F196">
      <w:start w:val="1"/>
      <w:numFmt w:val="upperRoman"/>
      <w:lvlText w:val="%1．"/>
      <w:lvlJc w:val="left"/>
      <w:pPr>
        <w:ind w:left="720" w:hanging="720"/>
      </w:pPr>
      <w:rPr>
        <w:rFonts w:hAnsi="Courier New" w:cs="Courier New"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A66326"/>
    <w:multiLevelType w:val="hybridMultilevel"/>
    <w:tmpl w:val="2598C13C"/>
    <w:lvl w:ilvl="0" w:tplc="892014B0">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F572E"/>
    <w:multiLevelType w:val="hybridMultilevel"/>
    <w:tmpl w:val="102A6982"/>
    <w:lvl w:ilvl="0" w:tplc="DF3EEFA6">
      <w:start w:val="1"/>
      <w:numFmt w:val="decimal"/>
      <w:lvlText w:val="（%1）"/>
      <w:lvlJc w:val="left"/>
      <w:pPr>
        <w:ind w:left="720" w:hanging="720"/>
      </w:pPr>
      <w:rPr>
        <w:rFonts w:hint="default"/>
      </w:rPr>
    </w:lvl>
    <w:lvl w:ilvl="1" w:tplc="36885974">
      <w:start w:val="1"/>
      <w:numFmt w:val="bullet"/>
      <w:lvlText w:val="・"/>
      <w:lvlJc w:val="left"/>
      <w:pPr>
        <w:ind w:left="644" w:hanging="360"/>
      </w:pPr>
      <w:rPr>
        <w:rFonts w:ascii="游明朝" w:eastAsia="游明朝" w:hAnsi="游明朝" w:cs="Courier New" w:hint="eastAsia"/>
      </w:rPr>
    </w:lvl>
    <w:lvl w:ilvl="2" w:tplc="04090013">
      <w:start w:val="1"/>
      <w:numFmt w:val="upperRoman"/>
      <w:lvlText w:val="%3."/>
      <w:lvlJc w:val="left"/>
      <w:pPr>
        <w:ind w:left="36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C9312F"/>
    <w:multiLevelType w:val="hybridMultilevel"/>
    <w:tmpl w:val="9BF45C0A"/>
    <w:lvl w:ilvl="0" w:tplc="D9B2FC9C">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69EF3CD5"/>
    <w:multiLevelType w:val="hybridMultilevel"/>
    <w:tmpl w:val="F640BD9C"/>
    <w:lvl w:ilvl="0" w:tplc="DF3EEFA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A17881"/>
    <w:multiLevelType w:val="hybridMultilevel"/>
    <w:tmpl w:val="BF941CA2"/>
    <w:lvl w:ilvl="0" w:tplc="E87695DC">
      <w:start w:val="2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F270B"/>
    <w:multiLevelType w:val="hybridMultilevel"/>
    <w:tmpl w:val="055E58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62211B"/>
    <w:multiLevelType w:val="hybridMultilevel"/>
    <w:tmpl w:val="DCB22566"/>
    <w:lvl w:ilvl="0" w:tplc="4AAADE90">
      <w:start w:val="1"/>
      <w:numFmt w:val="decimal"/>
      <w:lvlText w:val="(%1)"/>
      <w:lvlJc w:val="left"/>
      <w:pPr>
        <w:ind w:left="360" w:hanging="360"/>
      </w:pPr>
      <w:rPr>
        <w:rFonts w:hint="default"/>
      </w:rPr>
    </w:lvl>
    <w:lvl w:ilvl="1" w:tplc="9984F078">
      <w:start w:val="1"/>
      <w:numFmt w:val="decimalEnclosedCircl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5807369">
    <w:abstractNumId w:val="4"/>
  </w:num>
  <w:num w:numId="2" w16cid:durableId="1523930196">
    <w:abstractNumId w:val="6"/>
  </w:num>
  <w:num w:numId="3" w16cid:durableId="1472357777">
    <w:abstractNumId w:val="1"/>
  </w:num>
  <w:num w:numId="4" w16cid:durableId="1926645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4657063">
    <w:abstractNumId w:val="5"/>
  </w:num>
  <w:num w:numId="6" w16cid:durableId="786857093">
    <w:abstractNumId w:val="11"/>
  </w:num>
  <w:num w:numId="7" w16cid:durableId="42800040">
    <w:abstractNumId w:val="8"/>
  </w:num>
  <w:num w:numId="8" w16cid:durableId="465202352">
    <w:abstractNumId w:val="9"/>
  </w:num>
  <w:num w:numId="9" w16cid:durableId="143162405">
    <w:abstractNumId w:val="0"/>
  </w:num>
  <w:num w:numId="10" w16cid:durableId="610090920">
    <w:abstractNumId w:val="10"/>
  </w:num>
  <w:num w:numId="11" w16cid:durableId="352926708">
    <w:abstractNumId w:val="2"/>
  </w:num>
  <w:num w:numId="12" w16cid:durableId="20186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B96"/>
    <w:rsid w:val="0005000D"/>
    <w:rsid w:val="00086045"/>
    <w:rsid w:val="00094CD4"/>
    <w:rsid w:val="000C7CFB"/>
    <w:rsid w:val="001013D7"/>
    <w:rsid w:val="001234E3"/>
    <w:rsid w:val="00127DEE"/>
    <w:rsid w:val="0016432E"/>
    <w:rsid w:val="00176C04"/>
    <w:rsid w:val="001C2DFC"/>
    <w:rsid w:val="001C5111"/>
    <w:rsid w:val="00242B3D"/>
    <w:rsid w:val="002719ED"/>
    <w:rsid w:val="002B135B"/>
    <w:rsid w:val="002D3565"/>
    <w:rsid w:val="002D7B54"/>
    <w:rsid w:val="003042DE"/>
    <w:rsid w:val="003147F9"/>
    <w:rsid w:val="00333C6F"/>
    <w:rsid w:val="0036361F"/>
    <w:rsid w:val="00373901"/>
    <w:rsid w:val="003B2092"/>
    <w:rsid w:val="003E2FC6"/>
    <w:rsid w:val="00404105"/>
    <w:rsid w:val="004F472C"/>
    <w:rsid w:val="00527DB8"/>
    <w:rsid w:val="005B0AFF"/>
    <w:rsid w:val="005D4E8D"/>
    <w:rsid w:val="00620A5C"/>
    <w:rsid w:val="00654FD9"/>
    <w:rsid w:val="007319DE"/>
    <w:rsid w:val="00784BDD"/>
    <w:rsid w:val="00792B49"/>
    <w:rsid w:val="0088284B"/>
    <w:rsid w:val="00945353"/>
    <w:rsid w:val="00952A7E"/>
    <w:rsid w:val="009759CD"/>
    <w:rsid w:val="00986680"/>
    <w:rsid w:val="009979F5"/>
    <w:rsid w:val="00997F42"/>
    <w:rsid w:val="009D698C"/>
    <w:rsid w:val="009F68F1"/>
    <w:rsid w:val="00A11C12"/>
    <w:rsid w:val="00A14838"/>
    <w:rsid w:val="00A239B0"/>
    <w:rsid w:val="00A33774"/>
    <w:rsid w:val="00A55296"/>
    <w:rsid w:val="00A953D3"/>
    <w:rsid w:val="00AA14E1"/>
    <w:rsid w:val="00AD1549"/>
    <w:rsid w:val="00B857ED"/>
    <w:rsid w:val="00BC4801"/>
    <w:rsid w:val="00BD0E02"/>
    <w:rsid w:val="00BD6905"/>
    <w:rsid w:val="00C13A81"/>
    <w:rsid w:val="00C249AB"/>
    <w:rsid w:val="00C271B4"/>
    <w:rsid w:val="00C65DD8"/>
    <w:rsid w:val="00CE5163"/>
    <w:rsid w:val="00CF0B96"/>
    <w:rsid w:val="00D434AF"/>
    <w:rsid w:val="00D64C36"/>
    <w:rsid w:val="00D87930"/>
    <w:rsid w:val="00DA58EE"/>
    <w:rsid w:val="00DB7105"/>
    <w:rsid w:val="00DE2CFC"/>
    <w:rsid w:val="00E23936"/>
    <w:rsid w:val="00E30944"/>
    <w:rsid w:val="00E36A61"/>
    <w:rsid w:val="00E406E1"/>
    <w:rsid w:val="00EA3A27"/>
    <w:rsid w:val="00EB6902"/>
    <w:rsid w:val="00F30E17"/>
    <w:rsid w:val="00F673D6"/>
    <w:rsid w:val="00F91A0A"/>
    <w:rsid w:val="00FB2169"/>
    <w:rsid w:val="00FF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B1581"/>
  <w15:docId w15:val="{29047866-E0F2-4C88-9B3F-5094CFF2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169"/>
    <w:pPr>
      <w:ind w:leftChars="400" w:left="840"/>
    </w:pPr>
  </w:style>
  <w:style w:type="paragraph" w:styleId="Web">
    <w:name w:val="Normal (Web)"/>
    <w:basedOn w:val="a"/>
    <w:uiPriority w:val="99"/>
    <w:unhideWhenUsed/>
    <w:rsid w:val="00FB21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3147F9"/>
    <w:pPr>
      <w:tabs>
        <w:tab w:val="center" w:pos="4252"/>
        <w:tab w:val="right" w:pos="8504"/>
      </w:tabs>
      <w:snapToGrid w:val="0"/>
    </w:pPr>
  </w:style>
  <w:style w:type="character" w:customStyle="1" w:styleId="a5">
    <w:name w:val="ヘッダー (文字)"/>
    <w:basedOn w:val="a0"/>
    <w:link w:val="a4"/>
    <w:uiPriority w:val="99"/>
    <w:rsid w:val="003147F9"/>
  </w:style>
  <w:style w:type="paragraph" w:styleId="a6">
    <w:name w:val="footer"/>
    <w:basedOn w:val="a"/>
    <w:link w:val="a7"/>
    <w:uiPriority w:val="99"/>
    <w:unhideWhenUsed/>
    <w:rsid w:val="003147F9"/>
    <w:pPr>
      <w:tabs>
        <w:tab w:val="center" w:pos="4252"/>
        <w:tab w:val="right" w:pos="8504"/>
      </w:tabs>
      <w:snapToGrid w:val="0"/>
    </w:pPr>
  </w:style>
  <w:style w:type="character" w:customStyle="1" w:styleId="a7">
    <w:name w:val="フッター (文字)"/>
    <w:basedOn w:val="a0"/>
    <w:link w:val="a6"/>
    <w:uiPriority w:val="99"/>
    <w:rsid w:val="003147F9"/>
  </w:style>
  <w:style w:type="character" w:styleId="a8">
    <w:name w:val="Hyperlink"/>
    <w:basedOn w:val="a0"/>
    <w:uiPriority w:val="99"/>
    <w:unhideWhenUsed/>
    <w:rsid w:val="00F673D6"/>
    <w:rPr>
      <w:color w:val="0000FF" w:themeColor="hyperlink"/>
      <w:u w:val="single"/>
    </w:rPr>
  </w:style>
  <w:style w:type="character" w:styleId="a9">
    <w:name w:val="Unresolved Mention"/>
    <w:basedOn w:val="a0"/>
    <w:uiPriority w:val="99"/>
    <w:semiHidden/>
    <w:unhideWhenUsed/>
    <w:rsid w:val="00F6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5581">
      <w:bodyDiv w:val="1"/>
      <w:marLeft w:val="0"/>
      <w:marRight w:val="0"/>
      <w:marTop w:val="0"/>
      <w:marBottom w:val="0"/>
      <w:divBdr>
        <w:top w:val="none" w:sz="0" w:space="0" w:color="auto"/>
        <w:left w:val="none" w:sz="0" w:space="0" w:color="auto"/>
        <w:bottom w:val="none" w:sz="0" w:space="0" w:color="auto"/>
        <w:right w:val="none" w:sz="0" w:space="0" w:color="auto"/>
      </w:divBdr>
    </w:div>
    <w:div w:id="143139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悦司(Etsuji Yamada)</dc:creator>
  <cp:lastModifiedBy>Miyashita, Hironobu (宮下 弘信)</cp:lastModifiedBy>
  <cp:revision>39</cp:revision>
  <dcterms:created xsi:type="dcterms:W3CDTF">2019-07-06T22:08:00Z</dcterms:created>
  <dcterms:modified xsi:type="dcterms:W3CDTF">2025-04-08T04:36:00Z</dcterms:modified>
</cp:coreProperties>
</file>